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82EDB1" w14:textId="6F76A8CB" w:rsidR="00BF32F0" w:rsidRPr="004C7C79" w:rsidRDefault="00420A38" w:rsidP="004C7C79">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047287">
        <w:rPr>
          <w:rFonts w:ascii="Calibri" w:hAnsi="Calibri"/>
        </w:rPr>
        <w:t>ENG</w:t>
      </w:r>
      <w:r w:rsidR="00025EEA">
        <w:rPr>
          <w:rFonts w:ascii="Calibri" w:hAnsi="Calibri"/>
        </w:rPr>
        <w:t>1</w:t>
      </w:r>
      <w:r w:rsidR="005B22FD">
        <w:rPr>
          <w:rFonts w:ascii="Calibri" w:hAnsi="Calibri"/>
        </w:rPr>
        <w:t>3</w:t>
      </w:r>
      <w:r w:rsidR="00492F0B">
        <w:rPr>
          <w:rFonts w:ascii="Calibri" w:hAnsi="Calibri"/>
        </w:rPr>
        <w:t>-3.1.3.12</w:t>
      </w:r>
    </w:p>
    <w:p w14:paraId="51E5A0B4" w14:textId="77777777" w:rsidR="00D019CE" w:rsidRPr="007A395D" w:rsidRDefault="00D019CE" w:rsidP="00F36489">
      <w:pPr>
        <w:pStyle w:val="BodyText"/>
      </w:pPr>
    </w:p>
    <w:p w14:paraId="7152F314" w14:textId="77777777"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1644305E" w14:textId="77777777" w:rsidR="0080294B" w:rsidRPr="007A395D" w:rsidRDefault="00492F0B" w:rsidP="00F36489">
      <w:pPr>
        <w:pStyle w:val="BodyText"/>
        <w:rPr>
          <w:b/>
        </w:rPr>
      </w:pPr>
      <w:sdt>
        <w:sdtPr>
          <w:rPr>
            <w:b/>
          </w:rPr>
          <w:id w:val="1817372593"/>
          <w14:checkbox>
            <w14:checked w14:val="0"/>
            <w14:checkedState w14:val="2612" w14:font="MS Gothic"/>
            <w14:uncheckedState w14:val="2610" w14:font="MS Gothic"/>
          </w14:checkbox>
        </w:sdtPr>
        <w:sdtEndPr/>
        <w:sdtContent>
          <w:r w:rsidR="004C7C79">
            <w:rPr>
              <w:rFonts w:ascii="MS Gothic" w:eastAsia="MS Gothic" w:hAnsi="MS Gothic" w:hint="eastAsia"/>
              <w:b/>
            </w:rPr>
            <w:t>☐</w:t>
          </w:r>
        </w:sdtContent>
      </w:sdt>
      <w:r w:rsidR="0080294B" w:rsidRPr="007A395D">
        <w:t xml:space="preserve">  ARM</w:t>
      </w:r>
      <w:r w:rsidR="00037DF4" w:rsidRPr="007A395D">
        <w:tab/>
      </w:r>
      <w:sdt>
        <w:sdtPr>
          <w:rPr>
            <w:b/>
          </w:rPr>
          <w:id w:val="-35133767"/>
          <w14:checkbox>
            <w14:checked w14:val="1"/>
            <w14:checkedState w14:val="2612" w14:font="MS Gothic"/>
            <w14:uncheckedState w14:val="2610" w14:font="MS Gothic"/>
          </w14:checkbox>
        </w:sdtPr>
        <w:sdtEndPr/>
        <w:sdtContent>
          <w:r w:rsidR="004C7C79">
            <w:rPr>
              <w:rFonts w:ascii="MS Gothic" w:eastAsia="MS Gothic" w:hAnsi="MS Gothic" w:hint="eastAsia"/>
              <w:b/>
            </w:rPr>
            <w:t>☒</w:t>
          </w:r>
        </w:sdtContent>
      </w:sdt>
      <w:r w:rsidR="0080294B" w:rsidRPr="007A395D">
        <w:t xml:space="preserve">  ENG</w:t>
      </w:r>
      <w:r w:rsidR="0080294B" w:rsidRPr="007A395D">
        <w:tab/>
      </w:r>
      <w:r w:rsidR="0080294B" w:rsidRPr="007A395D">
        <w:tab/>
      </w:r>
      <w:sdt>
        <w:sdtPr>
          <w:rPr>
            <w:b/>
          </w:rPr>
          <w:id w:val="-886339223"/>
          <w14:checkbox>
            <w14:checked w14:val="0"/>
            <w14:checkedState w14:val="2612" w14:font="MS Gothic"/>
            <w14:uncheckedState w14:val="2610" w14:font="MS Gothic"/>
          </w14:checkbox>
        </w:sdtPr>
        <w:sdtEndPr/>
        <w:sdtContent>
          <w:r w:rsidR="004C7C79">
            <w:rPr>
              <w:rFonts w:ascii="MS Gothic" w:eastAsia="MS Gothic" w:hAnsi="MS Gothic" w:hint="eastAsia"/>
              <w:b/>
            </w:rPr>
            <w:t>☐</w:t>
          </w:r>
        </w:sdtContent>
      </w:sdt>
      <w:r w:rsidR="0080294B" w:rsidRPr="007A395D">
        <w:t xml:space="preserve">  PAP</w:t>
      </w:r>
      <w:r w:rsidR="0080294B" w:rsidRPr="007A395D">
        <w:tab/>
      </w:r>
      <w:r w:rsidR="0080294B" w:rsidRPr="007A395D">
        <w:tab/>
      </w:r>
      <w:r w:rsidR="00037DF4" w:rsidRPr="007A395D">
        <w:tab/>
      </w:r>
      <w:r w:rsidR="00037DF4" w:rsidRPr="007A395D">
        <w:tab/>
      </w:r>
      <w:r w:rsidR="00037DF4" w:rsidRPr="007A395D">
        <w:tab/>
      </w:r>
      <w:r w:rsidR="00127DB0">
        <w:tab/>
      </w:r>
      <w:sdt>
        <w:sdtPr>
          <w:rPr>
            <w:b/>
          </w:rPr>
          <w:id w:val="-958730972"/>
          <w14:checkbox>
            <w14:checked w14:val="0"/>
            <w14:checkedState w14:val="2612" w14:font="MS Gothic"/>
            <w14:uncheckedState w14:val="2610" w14:font="MS Gothic"/>
          </w14:checkbox>
        </w:sdtPr>
        <w:sdtEndPr/>
        <w:sdtContent>
          <w:r w:rsidR="004C7C79">
            <w:rPr>
              <w:rFonts w:ascii="MS Gothic" w:eastAsia="MS Gothic" w:hAnsi="MS Gothic" w:hint="eastAsia"/>
              <w:b/>
            </w:rPr>
            <w:t>☐</w:t>
          </w:r>
        </w:sdtContent>
      </w:sdt>
      <w:r w:rsidR="0080294B" w:rsidRPr="007A395D">
        <w:t xml:space="preserve">  Input</w:t>
      </w:r>
    </w:p>
    <w:p w14:paraId="5100416A" w14:textId="77777777" w:rsidR="0080294B" w:rsidRPr="007A395D" w:rsidRDefault="00492F0B" w:rsidP="00F36489">
      <w:pPr>
        <w:pStyle w:val="BodyText"/>
      </w:pPr>
      <w:sdt>
        <w:sdtPr>
          <w:rPr>
            <w:b/>
          </w:rPr>
          <w:id w:val="1527601378"/>
          <w14:checkbox>
            <w14:checked w14:val="0"/>
            <w14:checkedState w14:val="2612" w14:font="MS Gothic"/>
            <w14:uncheckedState w14:val="2610" w14:font="MS Gothic"/>
          </w14:checkbox>
        </w:sdtPr>
        <w:sdtEndPr/>
        <w:sdtContent>
          <w:r w:rsidR="004C7C79">
            <w:rPr>
              <w:rFonts w:ascii="MS Gothic" w:eastAsia="MS Gothic" w:hAnsi="MS Gothic" w:hint="eastAsia"/>
              <w:b/>
            </w:rPr>
            <w:t>☐</w:t>
          </w:r>
        </w:sdtContent>
      </w:sdt>
      <w:r w:rsidR="0080294B" w:rsidRPr="007A395D">
        <w:t xml:space="preserve">  ENAV</w:t>
      </w:r>
      <w:r w:rsidR="0080294B" w:rsidRPr="007A395D">
        <w:rPr>
          <w:b/>
        </w:rPr>
        <w:tab/>
      </w:r>
      <w:sdt>
        <w:sdtPr>
          <w:rPr>
            <w:b/>
          </w:rPr>
          <w:id w:val="-275339111"/>
          <w14:checkbox>
            <w14:checked w14:val="0"/>
            <w14:checkedState w14:val="2612" w14:font="MS Gothic"/>
            <w14:uncheckedState w14:val="2610" w14:font="MS Gothic"/>
          </w14:checkbox>
        </w:sdtPr>
        <w:sdtEndPr/>
        <w:sdtContent>
          <w:r w:rsidR="004C7C79">
            <w:rPr>
              <w:rFonts w:ascii="MS Gothic" w:eastAsia="MS Gothic" w:hAnsi="MS Gothic" w:hint="eastAsia"/>
              <w:b/>
            </w:rPr>
            <w:t>☐</w:t>
          </w:r>
        </w:sdtContent>
      </w:sdt>
      <w:r w:rsidR="0080294B" w:rsidRPr="007A395D">
        <w:t xml:space="preserve">  </w:t>
      </w:r>
      <w:r w:rsidR="003D2DC1" w:rsidRPr="007A395D">
        <w:t>VTS</w:t>
      </w:r>
      <w:r w:rsidR="0080294B" w:rsidRPr="007A395D">
        <w:tab/>
      </w:r>
      <w:r w:rsidR="0080294B" w:rsidRPr="007A395D">
        <w:tab/>
      </w:r>
      <w:r w:rsidR="0080294B" w:rsidRPr="007A395D">
        <w:tab/>
      </w:r>
      <w:r w:rsidR="0080294B" w:rsidRPr="007A395D">
        <w:tab/>
      </w:r>
      <w:r w:rsidR="0080294B" w:rsidRPr="007A395D">
        <w:tab/>
      </w:r>
      <w:r w:rsidR="00037DF4" w:rsidRPr="007A395D">
        <w:tab/>
      </w:r>
      <w:r w:rsidR="00037DF4" w:rsidRPr="007A395D">
        <w:tab/>
      </w:r>
      <w:r w:rsidR="00127DB0">
        <w:tab/>
      </w:r>
      <w:sdt>
        <w:sdtPr>
          <w:rPr>
            <w:b/>
          </w:rPr>
          <w:id w:val="2122489877"/>
          <w14:checkbox>
            <w14:checked w14:val="1"/>
            <w14:checkedState w14:val="2612" w14:font="MS Gothic"/>
            <w14:uncheckedState w14:val="2610" w14:font="MS Gothic"/>
          </w14:checkbox>
        </w:sdtPr>
        <w:sdtEndPr/>
        <w:sdtContent>
          <w:r w:rsidR="004C7C79">
            <w:rPr>
              <w:rFonts w:ascii="MS Gothic" w:eastAsia="MS Gothic" w:hAnsi="MS Gothic" w:hint="eastAsia"/>
              <w:b/>
            </w:rPr>
            <w:t>☒</w:t>
          </w:r>
        </w:sdtContent>
      </w:sdt>
      <w:r w:rsidR="0080294B" w:rsidRPr="007A395D">
        <w:t xml:space="preserve">  Information</w:t>
      </w:r>
    </w:p>
    <w:p w14:paraId="11DA735A" w14:textId="77777777" w:rsidR="0080294B" w:rsidRPr="007A395D" w:rsidRDefault="0080294B" w:rsidP="00F36489">
      <w:pPr>
        <w:pStyle w:val="BodyText"/>
      </w:pPr>
    </w:p>
    <w:p w14:paraId="0487F022" w14:textId="5A9BF059"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CC2DCC">
        <w:t>(from agenda)</w:t>
      </w:r>
      <w:r w:rsidR="00CC2DCC">
        <w:tab/>
      </w:r>
      <w:r w:rsidR="0080294B" w:rsidRPr="007A395D">
        <w:tab/>
      </w:r>
      <w:r w:rsidR="0080294B" w:rsidRPr="007A395D">
        <w:tab/>
      </w:r>
      <w:r w:rsidR="00BA5AF8">
        <w:t>3.1</w:t>
      </w:r>
    </w:p>
    <w:p w14:paraId="6E13F0CF" w14:textId="17F8D92A" w:rsidR="00677FAA" w:rsidRDefault="00677FAA" w:rsidP="00677FAA">
      <w:pPr>
        <w:pStyle w:val="BodyText"/>
      </w:pPr>
      <w:r>
        <w:t xml:space="preserve">Workplan </w:t>
      </w:r>
      <w:r w:rsidRPr="007A395D">
        <w:t>Task Number</w:t>
      </w:r>
      <w:r>
        <w:t xml:space="preserve"> / Technical Domain</w:t>
      </w:r>
      <w:r w:rsidRPr="007A395D">
        <w:t xml:space="preserve"> </w:t>
      </w:r>
      <w:r w:rsidRPr="007A395D">
        <w:rPr>
          <w:vertAlign w:val="superscript"/>
        </w:rPr>
        <w:t>2</w:t>
      </w:r>
      <w:r w:rsidRPr="007A395D">
        <w:tab/>
      </w:r>
      <w:r w:rsidR="00492F0B">
        <w:t>3.4.3</w:t>
      </w:r>
      <w:r w:rsidR="00793647" w:rsidRPr="00793647">
        <w:t xml:space="preserve"> </w:t>
      </w:r>
    </w:p>
    <w:p w14:paraId="0E0A38B4" w14:textId="77777777" w:rsidR="00677FAA" w:rsidRPr="007A395D" w:rsidRDefault="00677FAA" w:rsidP="005B22FD">
      <w:pPr>
        <w:pStyle w:val="BodyText"/>
        <w:tabs>
          <w:tab w:val="left" w:pos="720"/>
          <w:tab w:val="left" w:pos="1440"/>
          <w:tab w:val="left" w:pos="2160"/>
          <w:tab w:val="left" w:pos="2880"/>
          <w:tab w:val="left" w:pos="3600"/>
          <w:tab w:val="left" w:pos="4320"/>
          <w:tab w:val="left" w:pos="5928"/>
        </w:tabs>
      </w:pPr>
      <w:r>
        <w:t>Working Group</w:t>
      </w:r>
      <w:r>
        <w:tab/>
      </w:r>
      <w:r>
        <w:tab/>
      </w:r>
      <w:r>
        <w:tab/>
      </w:r>
      <w:r>
        <w:tab/>
      </w:r>
      <w:r>
        <w:tab/>
      </w:r>
      <w:r w:rsidR="00793647" w:rsidRPr="00492F0B">
        <w:t xml:space="preserve">WG </w:t>
      </w:r>
      <w:r w:rsidR="00535800" w:rsidRPr="00492F0B">
        <w:t>3</w:t>
      </w:r>
      <w:r w:rsidR="005B22FD">
        <w:tab/>
      </w:r>
    </w:p>
    <w:p w14:paraId="392DFC7A" w14:textId="5BD9E477" w:rsidR="00362CD9" w:rsidRPr="007A395D" w:rsidRDefault="00362CD9" w:rsidP="008B153A">
      <w:pPr>
        <w:pStyle w:val="BodyText"/>
        <w:ind w:left="4320" w:hanging="4320"/>
        <w:rPr>
          <w:color w:val="FF0000"/>
        </w:rPr>
      </w:pPr>
      <w:r w:rsidRPr="007A395D">
        <w:t>Author(s)</w:t>
      </w:r>
      <w:r w:rsidR="00FE5674" w:rsidRPr="007A395D">
        <w:t xml:space="preserve"> / Submitter(s)</w:t>
      </w:r>
      <w:r w:rsidRPr="007A395D">
        <w:tab/>
      </w:r>
      <w:r w:rsidR="008B153A">
        <w:t>Elisabet Lacarra</w:t>
      </w:r>
      <w:r w:rsidR="001824E9">
        <w:t>,</w:t>
      </w:r>
      <w:r w:rsidR="00816335">
        <w:t xml:space="preserve"> Rodrigo González (ESSP)</w:t>
      </w:r>
      <w:r w:rsidR="001824E9">
        <w:t xml:space="preserve"> and Manuel Lopez (GSA)</w:t>
      </w:r>
    </w:p>
    <w:p w14:paraId="343B98CE" w14:textId="77777777" w:rsidR="0080294B" w:rsidRPr="007A395D" w:rsidRDefault="0080294B" w:rsidP="00F36489">
      <w:pPr>
        <w:pStyle w:val="BodyText"/>
      </w:pPr>
    </w:p>
    <w:p w14:paraId="6D61F16C" w14:textId="77777777" w:rsidR="00793647" w:rsidRPr="00601872" w:rsidRDefault="005B22FD" w:rsidP="00412A6B">
      <w:pPr>
        <w:pStyle w:val="Title"/>
        <w:ind w:left="720"/>
        <w:rPr>
          <w:color w:val="00558C"/>
        </w:rPr>
      </w:pPr>
      <w:r w:rsidRPr="005B22FD">
        <w:rPr>
          <w:color w:val="00558C"/>
        </w:rPr>
        <w:t>IEC Standardisation for SBAS maritime receivers</w:t>
      </w:r>
    </w:p>
    <w:p w14:paraId="6177AD39" w14:textId="77777777" w:rsidR="00A446C9" w:rsidRPr="004D4B1B" w:rsidRDefault="00996A2F" w:rsidP="009B5263">
      <w:pPr>
        <w:pStyle w:val="Heading1"/>
      </w:pPr>
      <w:r>
        <w:t xml:space="preserve">PURPOSE </w:t>
      </w:r>
    </w:p>
    <w:p w14:paraId="473D609D" w14:textId="77777777" w:rsidR="001F74E7" w:rsidRDefault="001F74E7" w:rsidP="001F74E7">
      <w:pPr>
        <w:pStyle w:val="BodyText"/>
      </w:pPr>
      <w:r w:rsidRPr="001F74E7">
        <w:t xml:space="preserve">Satellite Based Augmentation System (SBAS) is </w:t>
      </w:r>
      <w:r>
        <w:t>installed in several regions</w:t>
      </w:r>
      <w:r w:rsidRPr="001F74E7">
        <w:t xml:space="preserve"> </w:t>
      </w:r>
      <w:r>
        <w:t xml:space="preserve">worldwide </w:t>
      </w:r>
      <w:r w:rsidRPr="001F74E7">
        <w:t xml:space="preserve">to augment the navigation system constellations by broadcasting additional signals. The basic scheme is to use a </w:t>
      </w:r>
      <w:r>
        <w:t xml:space="preserve">reference </w:t>
      </w:r>
      <w:r w:rsidRPr="001F74E7">
        <w:t xml:space="preserve">monitoring </w:t>
      </w:r>
      <w:r>
        <w:t>network</w:t>
      </w:r>
      <w:r w:rsidRPr="001F74E7">
        <w:t xml:space="preserve"> to receive G</w:t>
      </w:r>
      <w:r>
        <w:t>NSS</w:t>
      </w:r>
      <w:r w:rsidRPr="001F74E7">
        <w:t xml:space="preserve"> signals that are processed in order to </w:t>
      </w:r>
      <w:r>
        <w:t>estimate</w:t>
      </w:r>
      <w:r w:rsidRPr="001F74E7">
        <w:t xml:space="preserve"> </w:t>
      </w:r>
      <w:r>
        <w:t xml:space="preserve">satellite (position and clock) and ionospheric </w:t>
      </w:r>
      <w:r w:rsidRPr="001F74E7">
        <w:t>errors. Once these estimations have been computed, they are transmitted in the form of “differential corrections” by means of SBAS satellite(s). Along with these correction messages which increase accuracy</w:t>
      </w:r>
      <w:r w:rsidR="00456ACE">
        <w:t xml:space="preserve"> against GNSS standalone solution</w:t>
      </w:r>
      <w:r w:rsidRPr="001F74E7">
        <w:t>, some integrity data for the satellites that are in the view of this network of monitoring stations are also broadcast, increasing the confidence that a user can have in the satellite navigation positioning solution.</w:t>
      </w:r>
    </w:p>
    <w:p w14:paraId="18B03902" w14:textId="77777777" w:rsidR="001F74E7" w:rsidRDefault="001F74E7" w:rsidP="001F74E7">
      <w:pPr>
        <w:rPr>
          <w:rFonts w:ascii="Calibri" w:hAnsi="Calibri"/>
        </w:rPr>
      </w:pPr>
    </w:p>
    <w:p w14:paraId="3B87D0A0" w14:textId="77777777" w:rsidR="001F74E7" w:rsidRDefault="001F74E7" w:rsidP="001F74E7">
      <w:pPr>
        <w:pStyle w:val="BodyText"/>
        <w:jc w:val="center"/>
      </w:pPr>
      <w:r w:rsidRPr="00051DBD">
        <w:rPr>
          <w:noProof/>
          <w:sz w:val="20"/>
          <w:szCs w:val="20"/>
        </w:rPr>
        <w:drawing>
          <wp:inline distT="0" distB="0" distL="0" distR="0" wp14:anchorId="7F242A72" wp14:editId="297D6302">
            <wp:extent cx="4048125" cy="2088881"/>
            <wp:effectExtent l="0" t="0" r="0" b="6985"/>
            <wp:docPr id="3" name="Picture 3" descr="ESSP-MOM-19672-01_00 SBAS_for_Maritime_Applications_201705_DJ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SP-MOM-19672-01_00 SBAS_for_Maritime_Applications_201705_DJB"/>
                    <pic:cNvPicPr>
                      <a:picLocks noChangeAspect="1" noChangeArrowheads="1"/>
                    </pic:cNvPicPr>
                  </pic:nvPicPr>
                  <pic:blipFill>
                    <a:blip r:embed="rId11">
                      <a:extLst>
                        <a:ext uri="{28A0092B-C50C-407E-A947-70E740481C1C}">
                          <a14:useLocalDpi xmlns:a14="http://schemas.microsoft.com/office/drawing/2010/main" val="0"/>
                        </a:ext>
                      </a:extLst>
                    </a:blip>
                    <a:srcRect t="22653" b="8850"/>
                    <a:stretch>
                      <a:fillRect/>
                    </a:stretch>
                  </pic:blipFill>
                  <pic:spPr bwMode="auto">
                    <a:xfrm>
                      <a:off x="0" y="0"/>
                      <a:ext cx="4047619" cy="2088620"/>
                    </a:xfrm>
                    <a:prstGeom prst="rect">
                      <a:avLst/>
                    </a:prstGeom>
                    <a:noFill/>
                    <a:ln>
                      <a:noFill/>
                    </a:ln>
                  </pic:spPr>
                </pic:pic>
              </a:graphicData>
            </a:graphic>
          </wp:inline>
        </w:drawing>
      </w:r>
    </w:p>
    <w:p w14:paraId="645B6E3A" w14:textId="77777777" w:rsidR="001F74E7" w:rsidRDefault="001F74E7" w:rsidP="001F74E7">
      <w:pPr>
        <w:pStyle w:val="Caption"/>
        <w:jc w:val="center"/>
      </w:pPr>
      <w:r>
        <w:t xml:space="preserve">Figure </w:t>
      </w:r>
      <w:r w:rsidR="00E73B60">
        <w:rPr>
          <w:noProof/>
        </w:rPr>
        <w:fldChar w:fldCharType="begin"/>
      </w:r>
      <w:r w:rsidR="00E73B60">
        <w:rPr>
          <w:noProof/>
        </w:rPr>
        <w:instrText xml:space="preserve"> STYLEREF 1 \s </w:instrText>
      </w:r>
      <w:r w:rsidR="00E73B60">
        <w:rPr>
          <w:noProof/>
        </w:rPr>
        <w:fldChar w:fldCharType="separate"/>
      </w:r>
      <w:r>
        <w:rPr>
          <w:noProof/>
        </w:rPr>
        <w:t>1</w:t>
      </w:r>
      <w:r w:rsidR="00E73B60">
        <w:rPr>
          <w:noProof/>
        </w:rPr>
        <w:fldChar w:fldCharType="end"/>
      </w:r>
      <w:r>
        <w:noBreakHyphen/>
      </w:r>
      <w:r w:rsidR="00E73B60">
        <w:rPr>
          <w:noProof/>
        </w:rPr>
        <w:fldChar w:fldCharType="begin"/>
      </w:r>
      <w:r w:rsidR="00E73B60">
        <w:rPr>
          <w:noProof/>
        </w:rPr>
        <w:instrText xml:space="preserve"> SEQ Figure \* ARABIC \s 1 </w:instrText>
      </w:r>
      <w:r w:rsidR="00E73B60">
        <w:rPr>
          <w:noProof/>
        </w:rPr>
        <w:fldChar w:fldCharType="separate"/>
      </w:r>
      <w:r>
        <w:rPr>
          <w:noProof/>
        </w:rPr>
        <w:t>1</w:t>
      </w:r>
      <w:r w:rsidR="00E73B60">
        <w:rPr>
          <w:noProof/>
        </w:rPr>
        <w:fldChar w:fldCharType="end"/>
      </w:r>
      <w:r>
        <w:t xml:space="preserve"> SBAS architecture</w:t>
      </w:r>
    </w:p>
    <w:p w14:paraId="22A09AB0" w14:textId="77777777" w:rsidR="001F74E7" w:rsidRDefault="001F74E7" w:rsidP="001F74E7">
      <w:pPr>
        <w:rPr>
          <w:rFonts w:ascii="Calibri" w:hAnsi="Calibri"/>
        </w:rPr>
      </w:pPr>
    </w:p>
    <w:p w14:paraId="065B0FD5" w14:textId="77777777" w:rsidR="001F74E7" w:rsidRPr="001F74E7" w:rsidRDefault="001F74E7" w:rsidP="001F74E7">
      <w:pPr>
        <w:rPr>
          <w:rFonts w:ascii="Calibri" w:hAnsi="Calibri"/>
        </w:rPr>
      </w:pPr>
    </w:p>
    <w:p w14:paraId="6E7B1333" w14:textId="77777777" w:rsidR="00AD401E" w:rsidRDefault="00AD401E">
      <w:pPr>
        <w:rPr>
          <w:rFonts w:ascii="Calibri" w:hAnsi="Calibri"/>
        </w:rPr>
      </w:pPr>
      <w:r>
        <w:br w:type="page"/>
      </w:r>
    </w:p>
    <w:p w14:paraId="029C8DE8" w14:textId="77777777" w:rsidR="00BB325A" w:rsidRDefault="001F74E7" w:rsidP="00BB325A">
      <w:pPr>
        <w:pStyle w:val="BodyText"/>
      </w:pPr>
      <w:r w:rsidRPr="001F74E7">
        <w:lastRenderedPageBreak/>
        <w:t xml:space="preserve">SBAS systems are designed according to the same standard (SARPs </w:t>
      </w:r>
      <w:r w:rsidRPr="001F74E7">
        <w:fldChar w:fldCharType="begin"/>
      </w:r>
      <w:r w:rsidRPr="001F74E7">
        <w:instrText xml:space="preserve"> REF SARPS \h  \* MERGEFORMAT </w:instrText>
      </w:r>
      <w:r w:rsidRPr="001F74E7">
        <w:fldChar w:fldCharType="separate"/>
      </w:r>
      <w:r w:rsidRPr="001F74E7">
        <w:t>[8]</w:t>
      </w:r>
      <w:r w:rsidRPr="001F74E7">
        <w:fldChar w:fldCharType="end"/>
      </w:r>
      <w:r w:rsidRPr="001F74E7">
        <w:t xml:space="preserve">) worldwide. So far, SBAS have already been commissioned </w:t>
      </w:r>
      <w:r w:rsidR="00BB325A">
        <w:t xml:space="preserve">in the following regions: </w:t>
      </w:r>
    </w:p>
    <w:p w14:paraId="4AFCB2DB" w14:textId="77777777" w:rsidR="00BB325A" w:rsidRPr="001B6E87" w:rsidRDefault="00BB325A" w:rsidP="00BB325A">
      <w:pPr>
        <w:pStyle w:val="ListParagraph"/>
        <w:numPr>
          <w:ilvl w:val="0"/>
          <w:numId w:val="33"/>
        </w:numPr>
        <w:spacing w:after="120" w:line="276" w:lineRule="auto"/>
        <w:jc w:val="both"/>
        <w:rPr>
          <w:rFonts w:ascii="Calibri" w:hAnsi="Calibri"/>
        </w:rPr>
      </w:pPr>
      <w:r w:rsidRPr="001B6E87">
        <w:rPr>
          <w:rFonts w:ascii="Calibri" w:hAnsi="Calibri"/>
        </w:rPr>
        <w:t>Europe: European Geostationary Navigation Overlay Service (EGNOS)</w:t>
      </w:r>
      <w:r w:rsidR="00456ACE">
        <w:rPr>
          <w:rFonts w:ascii="Calibri" w:hAnsi="Calibri"/>
        </w:rPr>
        <w:t>.</w:t>
      </w:r>
    </w:p>
    <w:p w14:paraId="5B665087" w14:textId="77777777" w:rsidR="00BB325A" w:rsidRPr="001B6E87" w:rsidRDefault="00BB325A" w:rsidP="00BB325A">
      <w:pPr>
        <w:pStyle w:val="ListParagraph"/>
        <w:numPr>
          <w:ilvl w:val="0"/>
          <w:numId w:val="33"/>
        </w:numPr>
        <w:spacing w:after="120" w:line="276" w:lineRule="auto"/>
        <w:jc w:val="both"/>
        <w:rPr>
          <w:rFonts w:ascii="Calibri" w:hAnsi="Calibri"/>
        </w:rPr>
      </w:pPr>
      <w:r w:rsidRPr="001B6E87">
        <w:rPr>
          <w:rFonts w:ascii="Calibri" w:hAnsi="Calibri"/>
        </w:rPr>
        <w:t>USA: Wide Area Augmentation System (WAAS)</w:t>
      </w:r>
      <w:r w:rsidR="00456ACE">
        <w:rPr>
          <w:rFonts w:ascii="Calibri" w:hAnsi="Calibri"/>
        </w:rPr>
        <w:t>.</w:t>
      </w:r>
    </w:p>
    <w:p w14:paraId="7F2C3B22" w14:textId="77777777" w:rsidR="00BB325A" w:rsidRPr="00563011" w:rsidRDefault="00BB325A" w:rsidP="00BB325A">
      <w:pPr>
        <w:pStyle w:val="ListParagraph"/>
        <w:numPr>
          <w:ilvl w:val="0"/>
          <w:numId w:val="33"/>
        </w:numPr>
        <w:spacing w:after="120" w:line="276" w:lineRule="auto"/>
        <w:jc w:val="both"/>
        <w:rPr>
          <w:rFonts w:ascii="Calibri" w:hAnsi="Calibri"/>
          <w:lang w:val="fr-BE"/>
        </w:rPr>
      </w:pPr>
      <w:r w:rsidRPr="00563011">
        <w:rPr>
          <w:rFonts w:ascii="Calibri" w:hAnsi="Calibri"/>
          <w:lang w:val="fr-BE"/>
        </w:rPr>
        <w:t>Japan: Multi-</w:t>
      </w:r>
      <w:proofErr w:type="spellStart"/>
      <w:r w:rsidRPr="00563011">
        <w:rPr>
          <w:rFonts w:ascii="Calibri" w:hAnsi="Calibri"/>
          <w:lang w:val="fr-BE"/>
        </w:rPr>
        <w:t>functional</w:t>
      </w:r>
      <w:proofErr w:type="spellEnd"/>
      <w:r w:rsidRPr="00563011">
        <w:rPr>
          <w:rFonts w:ascii="Calibri" w:hAnsi="Calibri"/>
          <w:lang w:val="fr-BE"/>
        </w:rPr>
        <w:t xml:space="preserve"> Satellite Augmentation System (MSAS)</w:t>
      </w:r>
      <w:r w:rsidR="00456ACE" w:rsidRPr="00563011">
        <w:rPr>
          <w:rFonts w:ascii="Calibri" w:hAnsi="Calibri"/>
          <w:lang w:val="fr-BE"/>
        </w:rPr>
        <w:t>.</w:t>
      </w:r>
    </w:p>
    <w:p w14:paraId="5EE57D5D" w14:textId="77777777" w:rsidR="00BB325A" w:rsidRPr="001B6E87" w:rsidRDefault="00BB325A" w:rsidP="00BB325A">
      <w:pPr>
        <w:pStyle w:val="BodyText"/>
      </w:pPr>
      <w:r w:rsidRPr="001B6E87">
        <w:t>Analogous systems are under commissioning or deployment in other regions of the world, for example:</w:t>
      </w:r>
    </w:p>
    <w:p w14:paraId="250735EC" w14:textId="77777777" w:rsidR="00BB325A" w:rsidRPr="001B6E87" w:rsidRDefault="00BB325A" w:rsidP="00BB325A">
      <w:pPr>
        <w:pStyle w:val="ListParagraph"/>
        <w:numPr>
          <w:ilvl w:val="0"/>
          <w:numId w:val="33"/>
        </w:numPr>
        <w:spacing w:after="120" w:line="276" w:lineRule="auto"/>
        <w:jc w:val="both"/>
        <w:rPr>
          <w:rFonts w:ascii="Calibri" w:hAnsi="Calibri"/>
        </w:rPr>
      </w:pPr>
      <w:r w:rsidRPr="001B6E87">
        <w:rPr>
          <w:rFonts w:ascii="Calibri" w:hAnsi="Calibri"/>
        </w:rPr>
        <w:t>Russia: System for Differential Corrections and Monitoring (SDCM)</w:t>
      </w:r>
    </w:p>
    <w:p w14:paraId="20AC701C" w14:textId="77777777" w:rsidR="00BB325A" w:rsidRPr="001B6E87" w:rsidRDefault="00BB325A" w:rsidP="00BB325A">
      <w:pPr>
        <w:pStyle w:val="ListParagraph"/>
        <w:numPr>
          <w:ilvl w:val="0"/>
          <w:numId w:val="33"/>
        </w:numPr>
        <w:spacing w:after="120" w:line="276" w:lineRule="auto"/>
        <w:jc w:val="both"/>
        <w:rPr>
          <w:rFonts w:ascii="Calibri" w:hAnsi="Calibri"/>
        </w:rPr>
      </w:pPr>
      <w:r w:rsidRPr="001B6E87">
        <w:rPr>
          <w:rFonts w:ascii="Calibri" w:hAnsi="Calibri"/>
        </w:rPr>
        <w:t xml:space="preserve">India: the GPS and GEO Augmented Navigation (GAGAN) system </w:t>
      </w:r>
    </w:p>
    <w:p w14:paraId="12559FB1" w14:textId="77777777" w:rsidR="00BB325A" w:rsidRPr="001B6E87" w:rsidRDefault="00AD401E" w:rsidP="00BB325A">
      <w:pPr>
        <w:pStyle w:val="ListParagraph"/>
        <w:numPr>
          <w:ilvl w:val="0"/>
          <w:numId w:val="33"/>
        </w:numPr>
        <w:spacing w:after="120" w:line="276" w:lineRule="auto"/>
        <w:jc w:val="both"/>
        <w:rPr>
          <w:rFonts w:ascii="Calibri" w:hAnsi="Calibri"/>
        </w:rPr>
      </w:pPr>
      <w:r w:rsidRPr="001B6E87">
        <w:rPr>
          <w:rFonts w:ascii="Calibri" w:hAnsi="Calibri"/>
        </w:rPr>
        <w:t xml:space="preserve">Republic of </w:t>
      </w:r>
      <w:r w:rsidR="00BB325A" w:rsidRPr="001B6E87">
        <w:rPr>
          <w:rFonts w:ascii="Calibri" w:hAnsi="Calibri"/>
        </w:rPr>
        <w:t>Korea</w:t>
      </w:r>
      <w:r>
        <w:rPr>
          <w:rFonts w:ascii="Calibri" w:hAnsi="Calibri"/>
        </w:rPr>
        <w:t>: Korea</w:t>
      </w:r>
      <w:r w:rsidR="00BB325A" w:rsidRPr="001B6E87">
        <w:rPr>
          <w:rFonts w:ascii="Calibri" w:hAnsi="Calibri"/>
        </w:rPr>
        <w:t xml:space="preserve"> Augmentation Satellite System (KASS).</w:t>
      </w:r>
    </w:p>
    <w:p w14:paraId="79DC01A5" w14:textId="77777777" w:rsidR="001B6E87" w:rsidRDefault="001B6E87" w:rsidP="001B6E87">
      <w:pPr>
        <w:pStyle w:val="ListParagraph"/>
        <w:numPr>
          <w:ilvl w:val="0"/>
          <w:numId w:val="33"/>
        </w:numPr>
        <w:spacing w:after="120" w:line="276" w:lineRule="auto"/>
        <w:jc w:val="both"/>
        <w:rPr>
          <w:rFonts w:ascii="Calibri" w:hAnsi="Calibri"/>
        </w:rPr>
      </w:pPr>
      <w:r w:rsidRPr="001B6E87">
        <w:rPr>
          <w:rFonts w:ascii="Calibri" w:hAnsi="Calibri"/>
        </w:rPr>
        <w:t>China: Beidou Satellite-based Augmentation System (BDSBAS)</w:t>
      </w:r>
      <w:r w:rsidR="00AE4CC4">
        <w:rPr>
          <w:rFonts w:ascii="Calibri" w:hAnsi="Calibri"/>
        </w:rPr>
        <w:t>.</w:t>
      </w:r>
    </w:p>
    <w:p w14:paraId="08380790" w14:textId="77777777" w:rsidR="00AE4CC4" w:rsidRDefault="00A02C26" w:rsidP="001B6E87">
      <w:pPr>
        <w:pStyle w:val="ListParagraph"/>
        <w:numPr>
          <w:ilvl w:val="0"/>
          <w:numId w:val="33"/>
        </w:numPr>
        <w:spacing w:after="120" w:line="276" w:lineRule="auto"/>
        <w:jc w:val="both"/>
        <w:rPr>
          <w:rFonts w:ascii="Calibri" w:hAnsi="Calibri"/>
        </w:rPr>
      </w:pPr>
      <w:r>
        <w:rPr>
          <w:rFonts w:ascii="Calibri" w:hAnsi="Calibri"/>
        </w:rPr>
        <w:t>Australia: Australi</w:t>
      </w:r>
      <w:r w:rsidR="00AE4CC4">
        <w:rPr>
          <w:rFonts w:ascii="Calibri" w:hAnsi="Calibri"/>
        </w:rPr>
        <w:t>an SBAS.</w:t>
      </w:r>
    </w:p>
    <w:p w14:paraId="6886D316" w14:textId="77777777" w:rsidR="00AE4CC4" w:rsidRDefault="00AE4CC4" w:rsidP="00AE4CC4">
      <w:pPr>
        <w:pStyle w:val="ListParagraph"/>
        <w:numPr>
          <w:ilvl w:val="0"/>
          <w:numId w:val="33"/>
        </w:numPr>
        <w:spacing w:after="120" w:line="276" w:lineRule="auto"/>
        <w:jc w:val="both"/>
        <w:rPr>
          <w:rFonts w:ascii="Calibri" w:hAnsi="Calibri"/>
        </w:rPr>
      </w:pPr>
      <w:r>
        <w:rPr>
          <w:rFonts w:ascii="Calibri" w:hAnsi="Calibri"/>
        </w:rPr>
        <w:t xml:space="preserve">Nigeria: </w:t>
      </w:r>
      <w:r w:rsidRPr="00AE4CC4">
        <w:rPr>
          <w:rFonts w:ascii="Calibri" w:hAnsi="Calibri"/>
        </w:rPr>
        <w:t>The Agency for Air Navigation Safety in Africa and Madagascar (ASECNA) SBAS over Africa and the Indian Ocean (AFI) region</w:t>
      </w:r>
      <w:r w:rsidR="00EA7130">
        <w:rPr>
          <w:rFonts w:ascii="Calibri" w:hAnsi="Calibri"/>
        </w:rPr>
        <w:t>, called African SBAS (A-SBAS)</w:t>
      </w:r>
      <w:r>
        <w:rPr>
          <w:rFonts w:ascii="Calibri" w:hAnsi="Calibri"/>
        </w:rPr>
        <w:t>.</w:t>
      </w:r>
    </w:p>
    <w:p w14:paraId="175CE08A" w14:textId="77777777" w:rsidR="00AD401E" w:rsidRPr="00563011" w:rsidRDefault="00AD401E" w:rsidP="00AD401E">
      <w:pPr>
        <w:pStyle w:val="ListParagraph"/>
        <w:numPr>
          <w:ilvl w:val="0"/>
          <w:numId w:val="33"/>
        </w:numPr>
        <w:spacing w:after="120" w:line="276" w:lineRule="auto"/>
        <w:jc w:val="both"/>
        <w:rPr>
          <w:rFonts w:ascii="Calibri" w:hAnsi="Calibri"/>
          <w:lang w:val="es-ES"/>
        </w:rPr>
      </w:pPr>
      <w:r w:rsidRPr="00563011">
        <w:rPr>
          <w:rFonts w:ascii="Calibri" w:hAnsi="Calibri"/>
          <w:lang w:val="es-ES"/>
        </w:rPr>
        <w:t xml:space="preserve">South/Central </w:t>
      </w:r>
      <w:proofErr w:type="spellStart"/>
      <w:r w:rsidRPr="00563011">
        <w:rPr>
          <w:rFonts w:ascii="Calibri" w:hAnsi="Calibri"/>
          <w:lang w:val="es-ES"/>
        </w:rPr>
        <w:t>America</w:t>
      </w:r>
      <w:proofErr w:type="spellEnd"/>
      <w:r w:rsidRPr="00563011">
        <w:rPr>
          <w:rFonts w:ascii="Calibri" w:hAnsi="Calibri"/>
          <w:lang w:val="es-ES"/>
        </w:rPr>
        <w:t xml:space="preserve"> and </w:t>
      </w:r>
      <w:proofErr w:type="spellStart"/>
      <w:r w:rsidRPr="00563011">
        <w:rPr>
          <w:rFonts w:ascii="Calibri" w:hAnsi="Calibri"/>
          <w:lang w:val="es-ES"/>
        </w:rPr>
        <w:t>the</w:t>
      </w:r>
      <w:proofErr w:type="spellEnd"/>
      <w:r w:rsidRPr="00563011">
        <w:rPr>
          <w:rFonts w:ascii="Calibri" w:hAnsi="Calibri"/>
          <w:lang w:val="es-ES"/>
        </w:rPr>
        <w:t xml:space="preserve"> </w:t>
      </w:r>
      <w:proofErr w:type="spellStart"/>
      <w:r w:rsidRPr="00563011">
        <w:rPr>
          <w:rFonts w:ascii="Calibri" w:hAnsi="Calibri"/>
          <w:lang w:val="es-ES"/>
        </w:rPr>
        <w:t>Caribbean</w:t>
      </w:r>
      <w:proofErr w:type="spellEnd"/>
      <w:r w:rsidRPr="00563011">
        <w:rPr>
          <w:rFonts w:ascii="Calibri" w:hAnsi="Calibri"/>
          <w:lang w:val="es-ES"/>
        </w:rPr>
        <w:t xml:space="preserve">: SBAS </w:t>
      </w:r>
      <w:proofErr w:type="spellStart"/>
      <w:r w:rsidRPr="00563011">
        <w:rPr>
          <w:rFonts w:ascii="Calibri" w:hAnsi="Calibri"/>
          <w:lang w:val="es-ES"/>
        </w:rPr>
        <w:t>initiative</w:t>
      </w:r>
      <w:proofErr w:type="spellEnd"/>
      <w:r w:rsidRPr="00563011">
        <w:rPr>
          <w:rFonts w:ascii="Calibri" w:hAnsi="Calibri"/>
          <w:lang w:val="es-ES"/>
        </w:rPr>
        <w:t xml:space="preserve"> </w:t>
      </w:r>
      <w:proofErr w:type="spellStart"/>
      <w:r w:rsidRPr="00563011">
        <w:rPr>
          <w:rFonts w:ascii="Calibri" w:hAnsi="Calibri"/>
          <w:lang w:val="es-ES"/>
        </w:rPr>
        <w:t>called</w:t>
      </w:r>
      <w:proofErr w:type="spellEnd"/>
      <w:r w:rsidRPr="00563011">
        <w:rPr>
          <w:rFonts w:ascii="Calibri" w:hAnsi="Calibri"/>
          <w:lang w:val="es-ES"/>
        </w:rPr>
        <w:t xml:space="preserve"> SACCSA (</w:t>
      </w:r>
      <w:proofErr w:type="spellStart"/>
      <w:r w:rsidRPr="00563011">
        <w:rPr>
          <w:rFonts w:ascii="Calibri" w:hAnsi="Calibri"/>
          <w:lang w:val="es-ES"/>
        </w:rPr>
        <w:t>Soluci</w:t>
      </w:r>
      <w:proofErr w:type="spellEnd"/>
      <w:r w:rsidRPr="00C30BD6">
        <w:rPr>
          <w:rFonts w:ascii="Calibri" w:hAnsi="Calibri"/>
        </w:rPr>
        <w:t>ό</w:t>
      </w:r>
      <w:r w:rsidRPr="00563011">
        <w:rPr>
          <w:rFonts w:ascii="Calibri" w:hAnsi="Calibri"/>
          <w:lang w:val="es-ES"/>
        </w:rPr>
        <w:t xml:space="preserve">n de </w:t>
      </w:r>
      <w:proofErr w:type="spellStart"/>
      <w:r w:rsidRPr="00563011">
        <w:rPr>
          <w:rFonts w:ascii="Calibri" w:hAnsi="Calibri"/>
          <w:lang w:val="es-ES"/>
        </w:rPr>
        <w:t>Aumentaci</w:t>
      </w:r>
      <w:proofErr w:type="spellEnd"/>
      <w:r w:rsidRPr="00C30BD6">
        <w:rPr>
          <w:rFonts w:ascii="Calibri" w:hAnsi="Calibri"/>
        </w:rPr>
        <w:t>ό</w:t>
      </w:r>
      <w:r w:rsidRPr="00563011">
        <w:rPr>
          <w:rFonts w:ascii="Calibri" w:hAnsi="Calibri"/>
          <w:lang w:val="es-ES"/>
        </w:rPr>
        <w:t>n para Caribe, Centro y Sudamérica)</w:t>
      </w:r>
    </w:p>
    <w:p w14:paraId="611ED709" w14:textId="77777777" w:rsidR="00BB325A" w:rsidRDefault="001B6E87" w:rsidP="001F74E7">
      <w:pPr>
        <w:pStyle w:val="BodyText"/>
      </w:pPr>
      <w:r>
        <w:rPr>
          <w:noProof/>
        </w:rPr>
        <w:drawing>
          <wp:inline distT="0" distB="0" distL="0" distR="0" wp14:anchorId="4A4C067D" wp14:editId="61A1BD2E">
            <wp:extent cx="6120130" cy="3732266"/>
            <wp:effectExtent l="0" t="0" r="0" b="1905"/>
            <wp:docPr id="7" name="Picture 7" descr="https://gssc.esa.int/navipedia/images/4/46/SBAS_Service_Are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gssc.esa.int/navipedia/images/4/46/SBAS_Service_Areas.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3732266"/>
                    </a:xfrm>
                    <a:prstGeom prst="rect">
                      <a:avLst/>
                    </a:prstGeom>
                    <a:noFill/>
                    <a:ln>
                      <a:noFill/>
                    </a:ln>
                  </pic:spPr>
                </pic:pic>
              </a:graphicData>
            </a:graphic>
          </wp:inline>
        </w:drawing>
      </w:r>
    </w:p>
    <w:p w14:paraId="772C6A5A" w14:textId="77777777" w:rsidR="001F157B" w:rsidRDefault="001F157B" w:rsidP="001F157B">
      <w:pPr>
        <w:pStyle w:val="Caption"/>
        <w:jc w:val="center"/>
      </w:pPr>
      <w:bookmarkStart w:id="0" w:name="_Ref64623622"/>
      <w:r>
        <w:t xml:space="preserve">Figure </w:t>
      </w:r>
      <w:r w:rsidR="00E73B60">
        <w:rPr>
          <w:noProof/>
        </w:rPr>
        <w:fldChar w:fldCharType="begin"/>
      </w:r>
      <w:r w:rsidR="00E73B60">
        <w:rPr>
          <w:noProof/>
        </w:rPr>
        <w:instrText xml:space="preserve"> STYLEREF 1 \s </w:instrText>
      </w:r>
      <w:r w:rsidR="00E73B60">
        <w:rPr>
          <w:noProof/>
        </w:rPr>
        <w:fldChar w:fldCharType="separate"/>
      </w:r>
      <w:r w:rsidR="000A4470">
        <w:rPr>
          <w:noProof/>
        </w:rPr>
        <w:t>1</w:t>
      </w:r>
      <w:r w:rsidR="00E73B60">
        <w:rPr>
          <w:noProof/>
        </w:rPr>
        <w:fldChar w:fldCharType="end"/>
      </w:r>
      <w:r>
        <w:noBreakHyphen/>
      </w:r>
      <w:r w:rsidR="00E73B60">
        <w:rPr>
          <w:noProof/>
        </w:rPr>
        <w:fldChar w:fldCharType="begin"/>
      </w:r>
      <w:r w:rsidR="00E73B60">
        <w:rPr>
          <w:noProof/>
        </w:rPr>
        <w:instrText xml:space="preserve"> SEQ Figure \* ARABIC \s 1 </w:instrText>
      </w:r>
      <w:r w:rsidR="00E73B60">
        <w:rPr>
          <w:noProof/>
        </w:rPr>
        <w:fldChar w:fldCharType="separate"/>
      </w:r>
      <w:r w:rsidR="000A4470">
        <w:rPr>
          <w:noProof/>
        </w:rPr>
        <w:t>2</w:t>
      </w:r>
      <w:r w:rsidR="00E73B60">
        <w:rPr>
          <w:noProof/>
        </w:rPr>
        <w:fldChar w:fldCharType="end"/>
      </w:r>
      <w:bookmarkEnd w:id="0"/>
      <w:r>
        <w:t xml:space="preserve"> Existing and </w:t>
      </w:r>
      <w:r w:rsidR="001B6E87">
        <w:t>under definition</w:t>
      </w:r>
      <w:r>
        <w:t xml:space="preserve"> SBAS systems </w:t>
      </w:r>
      <w:r w:rsidR="00816335">
        <w:t>(</w:t>
      </w:r>
      <w:r w:rsidR="001B6E87" w:rsidRPr="001B6E87">
        <w:t>Source: GSA User Technology Report 2018</w:t>
      </w:r>
      <w:r w:rsidR="001B6E87">
        <w:t>)</w:t>
      </w:r>
    </w:p>
    <w:p w14:paraId="7DF90916" w14:textId="77777777" w:rsidR="005B2250" w:rsidRDefault="001B6E87" w:rsidP="00996A2F">
      <w:pPr>
        <w:pStyle w:val="MainText"/>
        <w:spacing w:before="0" w:after="160"/>
        <w:ind w:left="0"/>
        <w:rPr>
          <w:rFonts w:ascii="Calibri" w:eastAsia="Calibri" w:hAnsi="Calibri" w:cs="Calibri"/>
          <w:lang w:eastAsia="en-GB"/>
        </w:rPr>
      </w:pPr>
      <w:r>
        <w:rPr>
          <w:rFonts w:ascii="Calibri" w:eastAsia="Calibri" w:hAnsi="Calibri" w:cs="Calibri"/>
          <w:lang w:eastAsia="en-GB"/>
        </w:rPr>
        <w:t>Nowadays</w:t>
      </w:r>
      <w:r w:rsidR="00996A2F">
        <w:rPr>
          <w:rFonts w:ascii="Calibri" w:eastAsia="Calibri" w:hAnsi="Calibri" w:cs="Calibri"/>
          <w:lang w:eastAsia="en-GB"/>
        </w:rPr>
        <w:t>,</w:t>
      </w:r>
      <w:r w:rsidR="00996A2F" w:rsidRPr="00996A2F">
        <w:rPr>
          <w:rFonts w:ascii="Calibri" w:eastAsia="Calibri" w:hAnsi="Calibri" w:cs="Calibri"/>
          <w:lang w:eastAsia="en-GB"/>
        </w:rPr>
        <w:t xml:space="preserve"> GPS, GALILEO, GLONASS and Beidou </w:t>
      </w:r>
      <w:r>
        <w:rPr>
          <w:rFonts w:ascii="Calibri" w:eastAsia="Calibri" w:hAnsi="Calibri" w:cs="Calibri"/>
          <w:lang w:eastAsia="en-GB"/>
        </w:rPr>
        <w:t xml:space="preserve">systems </w:t>
      </w:r>
      <w:r w:rsidR="00996A2F" w:rsidRPr="00996A2F">
        <w:rPr>
          <w:rFonts w:ascii="Calibri" w:eastAsia="Calibri" w:hAnsi="Calibri" w:cs="Calibri"/>
          <w:lang w:eastAsia="en-GB"/>
        </w:rPr>
        <w:t>are</w:t>
      </w:r>
      <w:r>
        <w:rPr>
          <w:rFonts w:ascii="Calibri" w:eastAsia="Calibri" w:hAnsi="Calibri" w:cs="Calibri"/>
          <w:lang w:eastAsia="en-GB"/>
        </w:rPr>
        <w:t xml:space="preserve"> recognised by </w:t>
      </w:r>
      <w:r w:rsidR="000A4470">
        <w:rPr>
          <w:rFonts w:ascii="Calibri" w:eastAsia="Calibri" w:hAnsi="Calibri" w:cs="Calibri"/>
          <w:lang w:eastAsia="en-GB"/>
        </w:rPr>
        <w:t xml:space="preserve">the </w:t>
      </w:r>
      <w:r w:rsidR="000A4470" w:rsidRPr="000A4470">
        <w:rPr>
          <w:rFonts w:ascii="Calibri" w:eastAsia="Calibri" w:hAnsi="Calibri" w:cs="Calibri"/>
          <w:lang w:eastAsia="en-GB"/>
        </w:rPr>
        <w:t xml:space="preserve">International Maritime Organization </w:t>
      </w:r>
      <w:r w:rsidR="000A4470">
        <w:rPr>
          <w:rFonts w:ascii="Calibri" w:eastAsia="Calibri" w:hAnsi="Calibri" w:cs="Calibri"/>
          <w:lang w:eastAsia="en-GB"/>
        </w:rPr>
        <w:t>(</w:t>
      </w:r>
      <w:r>
        <w:rPr>
          <w:rFonts w:ascii="Calibri" w:eastAsia="Calibri" w:hAnsi="Calibri" w:cs="Calibri"/>
          <w:lang w:eastAsia="en-GB"/>
        </w:rPr>
        <w:t>IMO</w:t>
      </w:r>
      <w:r w:rsidR="000A4470">
        <w:rPr>
          <w:rFonts w:ascii="Calibri" w:eastAsia="Calibri" w:hAnsi="Calibri" w:cs="Calibri"/>
          <w:lang w:eastAsia="en-GB"/>
        </w:rPr>
        <w:t>)</w:t>
      </w:r>
      <w:r>
        <w:rPr>
          <w:rFonts w:ascii="Calibri" w:eastAsia="Calibri" w:hAnsi="Calibri" w:cs="Calibri"/>
          <w:lang w:eastAsia="en-GB"/>
        </w:rPr>
        <w:t xml:space="preserve"> as components of the World Wide Radio Navigation System but</w:t>
      </w:r>
      <w:r w:rsidR="00996A2F" w:rsidRPr="00996A2F">
        <w:rPr>
          <w:rFonts w:ascii="Calibri" w:eastAsia="Calibri" w:hAnsi="Calibri" w:cs="Calibri"/>
          <w:lang w:eastAsia="en-GB"/>
        </w:rPr>
        <w:t xml:space="preserve"> not suitable for Harbour entrances, harbour approaches and coastal waters. It is required that differential services (i.e. DGPS/DGLONASS, SBAS…) broadcast information for augmenting the GNSS systems to provide the accuracy and integrity required for harbour entrances/approaches and coastal waters in which the freedom to manoeuvre is limited (i.e. accuracy requirement of 10 meters according to IMO Res. 1046 </w:t>
      </w:r>
      <w:r w:rsidR="00996A2F" w:rsidRPr="00996A2F">
        <w:rPr>
          <w:rFonts w:ascii="Calibri" w:eastAsia="Calibri" w:hAnsi="Calibri" w:cs="Calibri"/>
          <w:lang w:eastAsia="en-GB"/>
        </w:rPr>
        <w:fldChar w:fldCharType="begin"/>
      </w:r>
      <w:r w:rsidR="00996A2F" w:rsidRPr="00996A2F">
        <w:rPr>
          <w:rFonts w:ascii="Calibri" w:eastAsia="Calibri" w:hAnsi="Calibri" w:cs="Calibri"/>
          <w:lang w:eastAsia="en-GB"/>
        </w:rPr>
        <w:instrText xml:space="preserve"> REF IMO1046 \h </w:instrText>
      </w:r>
      <w:r w:rsidR="00996A2F">
        <w:rPr>
          <w:rFonts w:ascii="Calibri" w:eastAsia="Calibri" w:hAnsi="Calibri" w:cs="Calibri"/>
          <w:lang w:eastAsia="en-GB"/>
        </w:rPr>
        <w:instrText xml:space="preserve"> \* MERGEFORMAT </w:instrText>
      </w:r>
      <w:r w:rsidR="00996A2F" w:rsidRPr="00996A2F">
        <w:rPr>
          <w:rFonts w:ascii="Calibri" w:eastAsia="Calibri" w:hAnsi="Calibri" w:cs="Calibri"/>
          <w:lang w:eastAsia="en-GB"/>
        </w:rPr>
      </w:r>
      <w:r w:rsidR="00996A2F" w:rsidRPr="00996A2F">
        <w:rPr>
          <w:rFonts w:ascii="Calibri" w:eastAsia="Calibri" w:hAnsi="Calibri" w:cs="Calibri"/>
          <w:lang w:eastAsia="en-GB"/>
        </w:rPr>
        <w:fldChar w:fldCharType="separate"/>
      </w:r>
      <w:r w:rsidR="00996A2F" w:rsidRPr="00996A2F">
        <w:rPr>
          <w:rFonts w:ascii="Calibri" w:eastAsia="Calibri" w:hAnsi="Calibri" w:cs="Calibri"/>
          <w:lang w:eastAsia="en-GB"/>
        </w:rPr>
        <w:t>[9]</w:t>
      </w:r>
      <w:r w:rsidR="00996A2F" w:rsidRPr="00996A2F">
        <w:rPr>
          <w:rFonts w:ascii="Calibri" w:eastAsia="Calibri" w:hAnsi="Calibri" w:cs="Calibri"/>
          <w:lang w:eastAsia="en-GB"/>
        </w:rPr>
        <w:fldChar w:fldCharType="end"/>
      </w:r>
      <w:r w:rsidR="00996A2F" w:rsidRPr="00996A2F">
        <w:rPr>
          <w:rFonts w:ascii="Calibri" w:eastAsia="Calibri" w:hAnsi="Calibri" w:cs="Calibri"/>
          <w:lang w:eastAsia="en-GB"/>
        </w:rPr>
        <w:t>).</w:t>
      </w:r>
      <w:r w:rsidR="005B2250">
        <w:rPr>
          <w:rFonts w:ascii="Calibri" w:eastAsia="Calibri" w:hAnsi="Calibri" w:cs="Calibri"/>
          <w:lang w:eastAsia="en-GB"/>
        </w:rPr>
        <w:t xml:space="preserve"> </w:t>
      </w:r>
    </w:p>
    <w:p w14:paraId="23060A26" w14:textId="77777777" w:rsidR="00563011" w:rsidRDefault="00563011">
      <w:pPr>
        <w:rPr>
          <w:rFonts w:ascii="Calibri" w:hAnsi="Calibri"/>
        </w:rPr>
      </w:pPr>
      <w:r>
        <w:rPr>
          <w:rFonts w:ascii="Calibri" w:hAnsi="Calibri"/>
        </w:rPr>
        <w:br w:type="page"/>
      </w:r>
    </w:p>
    <w:p w14:paraId="55DE7DB6" w14:textId="3DD4AD38" w:rsidR="00996A2F" w:rsidRPr="00996A2F" w:rsidRDefault="00543D1A" w:rsidP="00996A2F">
      <w:pPr>
        <w:pStyle w:val="MainText"/>
        <w:spacing w:before="0" w:after="160"/>
        <w:ind w:left="0"/>
        <w:rPr>
          <w:rFonts w:ascii="Calibri" w:eastAsia="Calibri" w:hAnsi="Calibri" w:cs="Calibri"/>
          <w:lang w:eastAsia="en-GB"/>
        </w:rPr>
      </w:pPr>
      <w:r>
        <w:rPr>
          <w:rFonts w:ascii="Calibri" w:eastAsia="Calibri" w:hAnsi="Calibri" w:cs="Calibri"/>
          <w:lang w:eastAsia="en-GB"/>
        </w:rPr>
        <w:lastRenderedPageBreak/>
        <w:t>N</w:t>
      </w:r>
      <w:r w:rsidR="000A6B2A">
        <w:rPr>
          <w:rFonts w:ascii="Calibri" w:eastAsia="Calibri" w:hAnsi="Calibri" w:cs="Calibri"/>
          <w:lang w:eastAsia="en-GB"/>
        </w:rPr>
        <w:t xml:space="preserve">avigation with SBAS can provide many benefits for maritime community. </w:t>
      </w:r>
      <w:r w:rsidR="005B2250">
        <w:rPr>
          <w:rFonts w:ascii="Calibri" w:eastAsia="Calibri" w:hAnsi="Calibri" w:cs="Calibri"/>
          <w:lang w:eastAsia="en-GB"/>
        </w:rPr>
        <w:t>Apart from reducing position errors, SBAS provides safety alerts to avoid some threats existing in GNSS-standalone positioning.</w:t>
      </w:r>
      <w:r>
        <w:rPr>
          <w:rFonts w:ascii="Calibri" w:eastAsia="Calibri" w:hAnsi="Calibri" w:cs="Calibri"/>
          <w:lang w:eastAsia="en-GB"/>
        </w:rPr>
        <w:t xml:space="preserve"> </w:t>
      </w:r>
      <w:r w:rsidR="005B2250">
        <w:rPr>
          <w:rFonts w:ascii="Calibri" w:eastAsia="Calibri" w:hAnsi="Calibri" w:cs="Calibri"/>
          <w:lang w:eastAsia="en-GB"/>
        </w:rPr>
        <w:t xml:space="preserve">Furthermore, SBAS </w:t>
      </w:r>
      <w:r w:rsidR="005B2250" w:rsidRPr="005B2250">
        <w:rPr>
          <w:rFonts w:ascii="Calibri" w:eastAsia="Calibri" w:hAnsi="Calibri" w:cs="Calibri"/>
          <w:lang w:eastAsia="en-GB"/>
        </w:rPr>
        <w:t xml:space="preserve">coverage </w:t>
      </w:r>
      <w:r w:rsidR="005B2250">
        <w:rPr>
          <w:rFonts w:ascii="Calibri" w:eastAsia="Calibri" w:hAnsi="Calibri" w:cs="Calibri"/>
          <w:lang w:eastAsia="en-GB"/>
        </w:rPr>
        <w:t xml:space="preserve">area </w:t>
      </w:r>
      <w:r w:rsidR="001824E9">
        <w:rPr>
          <w:rFonts w:ascii="Calibri" w:eastAsia="Calibri" w:hAnsi="Calibri" w:cs="Calibri"/>
          <w:lang w:eastAsia="en-GB"/>
        </w:rPr>
        <w:t>complements</w:t>
      </w:r>
      <w:r w:rsidR="005B2250" w:rsidRPr="005B2250">
        <w:rPr>
          <w:rFonts w:ascii="Calibri" w:eastAsia="Calibri" w:hAnsi="Calibri" w:cs="Calibri"/>
          <w:lang w:eastAsia="en-GB"/>
        </w:rPr>
        <w:t xml:space="preserve"> terrestrial DGNSS systems</w:t>
      </w:r>
      <w:r w:rsidR="005B2250">
        <w:rPr>
          <w:rFonts w:ascii="Calibri" w:eastAsia="Calibri" w:hAnsi="Calibri" w:cs="Calibri"/>
          <w:lang w:eastAsia="en-GB"/>
        </w:rPr>
        <w:t xml:space="preserve">, which would improve maritime safety. </w:t>
      </w:r>
      <w:r w:rsidR="00197B7B">
        <w:rPr>
          <w:rFonts w:ascii="Calibri" w:eastAsia="Calibri" w:hAnsi="Calibri" w:cs="Calibri"/>
          <w:lang w:eastAsia="en-GB"/>
        </w:rPr>
        <w:t xml:space="preserve">As observed in </w:t>
      </w:r>
      <w:r w:rsidR="00197B7B">
        <w:rPr>
          <w:rFonts w:ascii="Calibri" w:eastAsia="Calibri" w:hAnsi="Calibri" w:cs="Calibri"/>
          <w:lang w:eastAsia="en-GB"/>
        </w:rPr>
        <w:fldChar w:fldCharType="begin"/>
      </w:r>
      <w:r w:rsidR="00197B7B">
        <w:rPr>
          <w:rFonts w:ascii="Calibri" w:eastAsia="Calibri" w:hAnsi="Calibri" w:cs="Calibri"/>
          <w:lang w:eastAsia="en-GB"/>
        </w:rPr>
        <w:instrText xml:space="preserve"> REF _Ref64623622 \h </w:instrText>
      </w:r>
      <w:r w:rsidR="00396D7B">
        <w:rPr>
          <w:rFonts w:ascii="Calibri" w:eastAsia="Calibri" w:hAnsi="Calibri" w:cs="Calibri"/>
          <w:lang w:eastAsia="en-GB"/>
        </w:rPr>
        <w:instrText xml:space="preserve"> \* MERGEFORMAT </w:instrText>
      </w:r>
      <w:r w:rsidR="00197B7B">
        <w:rPr>
          <w:rFonts w:ascii="Calibri" w:eastAsia="Calibri" w:hAnsi="Calibri" w:cs="Calibri"/>
          <w:lang w:eastAsia="en-GB"/>
        </w:rPr>
      </w:r>
      <w:r w:rsidR="00197B7B">
        <w:rPr>
          <w:rFonts w:ascii="Calibri" w:eastAsia="Calibri" w:hAnsi="Calibri" w:cs="Calibri"/>
          <w:lang w:eastAsia="en-GB"/>
        </w:rPr>
        <w:fldChar w:fldCharType="separate"/>
      </w:r>
      <w:r w:rsidR="00197B7B" w:rsidRPr="00C30BD6">
        <w:rPr>
          <w:rFonts w:ascii="Calibri" w:eastAsia="Calibri" w:hAnsi="Calibri" w:cs="Calibri"/>
          <w:lang w:eastAsia="en-GB"/>
        </w:rPr>
        <w:t>Figure 1</w:t>
      </w:r>
      <w:r w:rsidR="00197B7B" w:rsidRPr="00C30BD6">
        <w:rPr>
          <w:rFonts w:ascii="Calibri" w:eastAsia="Calibri" w:hAnsi="Calibri" w:cs="Calibri"/>
          <w:lang w:eastAsia="en-GB"/>
        </w:rPr>
        <w:noBreakHyphen/>
        <w:t>2</w:t>
      </w:r>
      <w:r w:rsidR="00197B7B">
        <w:rPr>
          <w:rFonts w:ascii="Calibri" w:eastAsia="Calibri" w:hAnsi="Calibri" w:cs="Calibri"/>
          <w:lang w:eastAsia="en-GB"/>
        </w:rPr>
        <w:fldChar w:fldCharType="end"/>
      </w:r>
      <w:r w:rsidR="00197B7B">
        <w:rPr>
          <w:rFonts w:ascii="Calibri" w:eastAsia="Calibri" w:hAnsi="Calibri" w:cs="Calibri"/>
          <w:lang w:eastAsia="en-GB"/>
        </w:rPr>
        <w:t xml:space="preserve">, SBAS systems are spread worldwide and the plan is to cover in the future most of coastal waters. </w:t>
      </w:r>
      <w:r w:rsidR="000A6B2A">
        <w:rPr>
          <w:rFonts w:ascii="Calibri" w:eastAsia="Calibri" w:hAnsi="Calibri" w:cs="Calibri"/>
          <w:lang w:eastAsia="en-GB"/>
        </w:rPr>
        <w:t>Besides, navigation using SBAS is more efficient, reducing the route duration, the fuel consumption and the gas emissions.</w:t>
      </w:r>
    </w:p>
    <w:p w14:paraId="53899E89" w14:textId="1E1AD2BC" w:rsidR="001B6E87" w:rsidRDefault="001F74E7" w:rsidP="001F74E7">
      <w:pPr>
        <w:pStyle w:val="BodyText"/>
      </w:pPr>
      <w:r w:rsidRPr="001F74E7">
        <w:t xml:space="preserve">Maritime community is interested in using SBAS for ocean waters, coastal waters and harbour entrances/approaches considering operational needs (IMO Res. 1046 </w:t>
      </w:r>
      <w:r w:rsidRPr="001F74E7">
        <w:fldChar w:fldCharType="begin"/>
      </w:r>
      <w:r w:rsidRPr="001F74E7">
        <w:instrText xml:space="preserve"> REF IMO1046 \h  \* MERGEFORMAT </w:instrText>
      </w:r>
      <w:r w:rsidRPr="001F74E7">
        <w:fldChar w:fldCharType="separate"/>
      </w:r>
      <w:r w:rsidRPr="001F74E7">
        <w:t>[9]</w:t>
      </w:r>
      <w:r w:rsidRPr="001F74E7">
        <w:fldChar w:fldCharType="end"/>
      </w:r>
      <w:r w:rsidRPr="001F74E7">
        <w:t xml:space="preserve">), especially where there is no back-up infrastructure (i.e. DGPS/DGLONASS) or in poorly covered environments. IMO MSC.401 </w:t>
      </w:r>
      <w:r w:rsidRPr="001F74E7">
        <w:fldChar w:fldCharType="begin"/>
      </w:r>
      <w:r w:rsidRPr="001F74E7">
        <w:instrText xml:space="preserve"> REF MSC401 \h  \* MERGEFORMAT </w:instrText>
      </w:r>
      <w:r w:rsidRPr="001F74E7">
        <w:fldChar w:fldCharType="separate"/>
      </w:r>
      <w:r w:rsidRPr="001F74E7">
        <w:t>[1]</w:t>
      </w:r>
      <w:r w:rsidRPr="001F74E7">
        <w:fldChar w:fldCharType="end"/>
      </w:r>
      <w:r w:rsidRPr="001F74E7">
        <w:t xml:space="preserve"> and IEC 61108-4 </w:t>
      </w:r>
      <w:r w:rsidRPr="001F74E7">
        <w:fldChar w:fldCharType="begin"/>
      </w:r>
      <w:r w:rsidRPr="001F74E7">
        <w:instrText xml:space="preserve"> REF IEC61108_4 \h  \* MERGEFORMAT </w:instrText>
      </w:r>
      <w:r w:rsidRPr="001F74E7">
        <w:fldChar w:fldCharType="separate"/>
      </w:r>
      <w:r w:rsidRPr="001F74E7">
        <w:t>[5]</w:t>
      </w:r>
      <w:r w:rsidRPr="001F74E7">
        <w:fldChar w:fldCharType="end"/>
      </w:r>
      <w:r w:rsidRPr="001F74E7">
        <w:t xml:space="preserve"> (Shipborne DGPS and DGLONASS maritime radio beacon receiver equipment) allow the use of SBAS in shipborne receivers but there is no standard for its implementation. Most of maritime GNSS receiver models are SBAS compatible but they could present important differences in their performance since there are not certified according to a</w:t>
      </w:r>
      <w:r w:rsidR="00A310F3">
        <w:t xml:space="preserve">ny test </w:t>
      </w:r>
      <w:r w:rsidRPr="001F74E7">
        <w:t xml:space="preserve">standard. </w:t>
      </w:r>
    </w:p>
    <w:p w14:paraId="7DF016BF" w14:textId="05386333" w:rsidR="001F74E7" w:rsidRPr="001F74E7" w:rsidRDefault="00EF46E7" w:rsidP="001F74E7">
      <w:pPr>
        <w:pStyle w:val="BodyText"/>
      </w:pPr>
      <w:r>
        <w:t>As highlighted in the IALA Guidelines G-1152 on SBAS Maritime Service [</w:t>
      </w:r>
      <w:r w:rsidR="00814881">
        <w:t>10</w:t>
      </w:r>
      <w:r>
        <w:t>], i</w:t>
      </w:r>
      <w:r w:rsidR="001F74E7" w:rsidRPr="001F74E7">
        <w:t>n order to ensure a safe use of SBAS by all shipborne receivers, a</w:t>
      </w:r>
      <w:r w:rsidR="00A310F3">
        <w:t xml:space="preserve"> test </w:t>
      </w:r>
      <w:r w:rsidR="001F74E7" w:rsidRPr="001F74E7">
        <w:t xml:space="preserve">standard for SBAS receiver equipment should be published. IEC 61108 is a collection of IEC standards for "Maritime navigation and radio-communication equipment and systems - Global navigation satellite systems (GNSS)". IEC has published International Standards for the following GNSS systems:  61108-1 for GPS </w:t>
      </w:r>
      <w:r w:rsidR="001F74E7" w:rsidRPr="001F74E7">
        <w:fldChar w:fldCharType="begin"/>
      </w:r>
      <w:r w:rsidR="001F74E7" w:rsidRPr="001F74E7">
        <w:instrText xml:space="preserve"> REF IEC61108_1 \h  \* MERGEFORMAT </w:instrText>
      </w:r>
      <w:r w:rsidR="001F74E7" w:rsidRPr="001F74E7">
        <w:fldChar w:fldCharType="separate"/>
      </w:r>
      <w:r w:rsidR="001F74E7" w:rsidRPr="001F74E7">
        <w:t>[2]</w:t>
      </w:r>
      <w:r w:rsidR="001F74E7" w:rsidRPr="001F74E7">
        <w:fldChar w:fldCharType="end"/>
      </w:r>
      <w:r w:rsidR="001F74E7" w:rsidRPr="001F74E7">
        <w:t xml:space="preserve">, 61108-2 for GLONASS </w:t>
      </w:r>
      <w:r w:rsidR="001F74E7" w:rsidRPr="001F74E7">
        <w:fldChar w:fldCharType="begin"/>
      </w:r>
      <w:r w:rsidR="001F74E7" w:rsidRPr="001F74E7">
        <w:instrText xml:space="preserve"> REF IEC61108_2 \h  \* MERGEFORMAT </w:instrText>
      </w:r>
      <w:r w:rsidR="001F74E7" w:rsidRPr="001F74E7">
        <w:fldChar w:fldCharType="separate"/>
      </w:r>
      <w:r w:rsidR="001F74E7" w:rsidRPr="001F74E7">
        <w:t>[3]</w:t>
      </w:r>
      <w:r w:rsidR="001F74E7" w:rsidRPr="001F74E7">
        <w:fldChar w:fldCharType="end"/>
      </w:r>
      <w:r w:rsidR="001F74E7" w:rsidRPr="001F74E7">
        <w:t xml:space="preserve">, 61108-3 for Galileo </w:t>
      </w:r>
      <w:r w:rsidR="001F74E7" w:rsidRPr="001F74E7">
        <w:fldChar w:fldCharType="begin"/>
      </w:r>
      <w:r w:rsidR="001F74E7" w:rsidRPr="001F74E7">
        <w:instrText xml:space="preserve"> REF IEC61108_3 \h  \* MERGEFORMAT </w:instrText>
      </w:r>
      <w:r w:rsidR="001F74E7" w:rsidRPr="001F74E7">
        <w:fldChar w:fldCharType="separate"/>
      </w:r>
      <w:r w:rsidR="001F74E7" w:rsidRPr="001F74E7">
        <w:t>[4]</w:t>
      </w:r>
      <w:r w:rsidR="001F74E7" w:rsidRPr="001F74E7">
        <w:fldChar w:fldCharType="end"/>
      </w:r>
      <w:r w:rsidR="001F74E7" w:rsidRPr="001F74E7">
        <w:t xml:space="preserve">  and 61108-5 for BDS </w:t>
      </w:r>
      <w:r w:rsidR="001F74E7" w:rsidRPr="001F74E7">
        <w:fldChar w:fldCharType="begin"/>
      </w:r>
      <w:r w:rsidR="001F74E7" w:rsidRPr="001F74E7">
        <w:instrText xml:space="preserve"> REF IEC61108_5 \h  \* MERGEFORMAT </w:instrText>
      </w:r>
      <w:r w:rsidR="001F74E7" w:rsidRPr="001F74E7">
        <w:fldChar w:fldCharType="separate"/>
      </w:r>
      <w:r w:rsidR="001F74E7" w:rsidRPr="001F74E7">
        <w:t>[6]</w:t>
      </w:r>
      <w:r w:rsidR="001F74E7" w:rsidRPr="001F74E7">
        <w:fldChar w:fldCharType="end"/>
      </w:r>
      <w:r w:rsidR="001F74E7" w:rsidRPr="001F74E7">
        <w:t xml:space="preserve">, and launched a new proposal 1108-6 for IRNSS </w:t>
      </w:r>
      <w:r w:rsidR="001F74E7" w:rsidRPr="001F74E7">
        <w:fldChar w:fldCharType="begin"/>
      </w:r>
      <w:r w:rsidR="001F74E7" w:rsidRPr="001F74E7">
        <w:instrText xml:space="preserve"> REF IEC61108_6 \h  \* MERGEFORMAT </w:instrText>
      </w:r>
      <w:r w:rsidR="001F74E7" w:rsidRPr="001F74E7">
        <w:fldChar w:fldCharType="separate"/>
      </w:r>
      <w:r w:rsidR="001F74E7" w:rsidRPr="001F74E7">
        <w:t>[7]</w:t>
      </w:r>
      <w:r w:rsidR="001F74E7" w:rsidRPr="001F74E7">
        <w:fldChar w:fldCharType="end"/>
      </w:r>
      <w:r w:rsidR="001F74E7" w:rsidRPr="001F74E7">
        <w:t xml:space="preserve">. In addition, IEC has published International Standard 61108-4 for DGPS and DGLONASS </w:t>
      </w:r>
      <w:r w:rsidR="001F74E7" w:rsidRPr="001F74E7">
        <w:fldChar w:fldCharType="begin"/>
      </w:r>
      <w:r w:rsidR="001F74E7" w:rsidRPr="001F74E7">
        <w:instrText xml:space="preserve"> REF IEC61108_4 \h  \* MERGEFORMAT </w:instrText>
      </w:r>
      <w:r w:rsidR="001F74E7" w:rsidRPr="001F74E7">
        <w:fldChar w:fldCharType="separate"/>
      </w:r>
      <w:r w:rsidR="001F74E7" w:rsidRPr="001F74E7">
        <w:t>[5]</w:t>
      </w:r>
      <w:r w:rsidR="001F74E7" w:rsidRPr="001F74E7">
        <w:fldChar w:fldCharType="end"/>
      </w:r>
      <w:r w:rsidR="001F74E7" w:rsidRPr="001F74E7">
        <w:t xml:space="preserve">, which is a kind of GNSS Augmentation system based on an enhancement to primary GNSS constellations (GPS and GLONASS). </w:t>
      </w:r>
    </w:p>
    <w:p w14:paraId="7EA58AC7" w14:textId="0ECF202D" w:rsidR="001F74E7" w:rsidRPr="001F74E7" w:rsidRDefault="001A5EAB" w:rsidP="001F74E7">
      <w:pPr>
        <w:pStyle w:val="BodyText"/>
      </w:pPr>
      <w:r>
        <w:t>A</w:t>
      </w:r>
      <w:r w:rsidR="00EF46E7">
        <w:t xml:space="preserve"> new IEC 61108</w:t>
      </w:r>
      <w:r w:rsidR="001F74E7" w:rsidRPr="001F74E7">
        <w:t xml:space="preserve"> </w:t>
      </w:r>
      <w:r w:rsidR="00EF46E7">
        <w:t xml:space="preserve">part </w:t>
      </w:r>
      <w:r>
        <w:t xml:space="preserve">could be develop to </w:t>
      </w:r>
      <w:r w:rsidR="001F74E7" w:rsidRPr="001F74E7">
        <w:t xml:space="preserve">include the minimum performances for SBAS L1 maritime GNSS receivers to be </w:t>
      </w:r>
      <w:r w:rsidR="007E05F6">
        <w:t>achieved</w:t>
      </w:r>
      <w:r w:rsidR="007E05F6" w:rsidRPr="001F74E7">
        <w:t xml:space="preserve"> </w:t>
      </w:r>
      <w:r w:rsidR="001F74E7" w:rsidRPr="001F74E7">
        <w:t xml:space="preserve">by the receiver equipment in order to be compliant with the IMO Res. A.1046(27) </w:t>
      </w:r>
      <w:r w:rsidR="001F74E7" w:rsidRPr="001F74E7">
        <w:fldChar w:fldCharType="begin"/>
      </w:r>
      <w:r w:rsidR="001F74E7" w:rsidRPr="001F74E7">
        <w:instrText xml:space="preserve"> REF IMO1046 \h  \* MERGEFORMAT </w:instrText>
      </w:r>
      <w:r w:rsidR="001F74E7" w:rsidRPr="001F74E7">
        <w:fldChar w:fldCharType="separate"/>
      </w:r>
      <w:r w:rsidR="001F74E7" w:rsidRPr="001F74E7">
        <w:t>[9]</w:t>
      </w:r>
      <w:r w:rsidR="001F74E7" w:rsidRPr="001F74E7">
        <w:fldChar w:fldCharType="end"/>
      </w:r>
      <w:r w:rsidR="001F74E7" w:rsidRPr="001F74E7">
        <w:t xml:space="preserve"> operational requirements for harbour entrances, harbour approaches and coastal waters, along with the methods of testing and required test results.</w:t>
      </w:r>
    </w:p>
    <w:p w14:paraId="2FC9FBFD" w14:textId="77777777" w:rsidR="005B22FD" w:rsidRDefault="005B22FD" w:rsidP="001F74E7">
      <w:pPr>
        <w:pStyle w:val="BodyText"/>
      </w:pPr>
    </w:p>
    <w:p w14:paraId="72D4F0F3" w14:textId="77777777" w:rsidR="001C44A3" w:rsidRPr="00605E43" w:rsidRDefault="000A6B2A" w:rsidP="00412A6B">
      <w:pPr>
        <w:pStyle w:val="Heading1"/>
      </w:pPr>
      <w:r>
        <w:t>STANDAR</w:t>
      </w:r>
      <w:r w:rsidR="000A4470">
        <w:t>D</w:t>
      </w:r>
      <w:r>
        <w:t>ISATION PROCESS and status</w:t>
      </w:r>
    </w:p>
    <w:p w14:paraId="6E2C8486" w14:textId="77777777" w:rsidR="00884094" w:rsidRDefault="00884094" w:rsidP="00884094">
      <w:pPr>
        <w:pStyle w:val="BodyText"/>
        <w:rPr>
          <w:lang w:eastAsia="de-DE"/>
        </w:rPr>
      </w:pPr>
      <w:r>
        <w:rPr>
          <w:lang w:eastAsia="de-DE"/>
        </w:rPr>
        <w:t>The standardisation process to produce a new standard IEC 61108-7 has started. The title proposal is “</w:t>
      </w:r>
      <w:r w:rsidRPr="00884094">
        <w:rPr>
          <w:i/>
          <w:lang w:eastAsia="de-DE"/>
        </w:rPr>
        <w:t>Maritime navigation and radiocommunication equipment and systems - Global navigation satellite systems (GNSS) – Part 7: Satellite Based Augmentation Systems – Receiver Equipment – Performance requirements and method of testing</w:t>
      </w:r>
      <w:r>
        <w:rPr>
          <w:i/>
          <w:lang w:eastAsia="de-DE"/>
        </w:rPr>
        <w:t>”</w:t>
      </w:r>
      <w:r>
        <w:rPr>
          <w:lang w:eastAsia="de-DE"/>
        </w:rPr>
        <w:t xml:space="preserve">. </w:t>
      </w:r>
    </w:p>
    <w:p w14:paraId="3CE4F866" w14:textId="77777777" w:rsidR="00514FE1" w:rsidRDefault="00E67901" w:rsidP="00884094">
      <w:pPr>
        <w:pStyle w:val="BodyText"/>
        <w:rPr>
          <w:lang w:eastAsia="de-DE"/>
        </w:rPr>
      </w:pPr>
      <w:r>
        <w:rPr>
          <w:lang w:eastAsia="de-DE"/>
        </w:rPr>
        <w:t>At this point, two initiatives are currently working to support this standardisation process:</w:t>
      </w:r>
    </w:p>
    <w:p w14:paraId="371A344D" w14:textId="77777777" w:rsidR="00884094" w:rsidRDefault="007E05F6" w:rsidP="000A4470">
      <w:pPr>
        <w:pStyle w:val="BodyText"/>
        <w:numPr>
          <w:ilvl w:val="0"/>
          <w:numId w:val="35"/>
        </w:numPr>
        <w:rPr>
          <w:lang w:eastAsia="de-DE"/>
        </w:rPr>
      </w:pPr>
      <w:r>
        <w:rPr>
          <w:lang w:eastAsia="de-DE"/>
        </w:rPr>
        <w:t>First</w:t>
      </w:r>
      <w:r w:rsidR="00884094">
        <w:rPr>
          <w:lang w:eastAsia="de-DE"/>
        </w:rPr>
        <w:t xml:space="preserve">, </w:t>
      </w:r>
      <w:r w:rsidR="000A4470">
        <w:rPr>
          <w:lang w:eastAsia="de-DE"/>
        </w:rPr>
        <w:t>the GNSS Space Agency (</w:t>
      </w:r>
      <w:r w:rsidR="00884094">
        <w:rPr>
          <w:lang w:eastAsia="de-DE"/>
        </w:rPr>
        <w:t>GSA</w:t>
      </w:r>
      <w:r w:rsidR="000A4470">
        <w:rPr>
          <w:lang w:eastAsia="de-DE"/>
        </w:rPr>
        <w:t>)</w:t>
      </w:r>
      <w:r w:rsidR="00884094">
        <w:rPr>
          <w:lang w:eastAsia="de-DE"/>
        </w:rPr>
        <w:t xml:space="preserve"> and </w:t>
      </w:r>
      <w:r w:rsidR="000A4470">
        <w:rPr>
          <w:lang w:eastAsia="de-DE"/>
        </w:rPr>
        <w:t>the European Commission (</w:t>
      </w:r>
      <w:r w:rsidR="00884094">
        <w:rPr>
          <w:lang w:eastAsia="de-DE"/>
        </w:rPr>
        <w:t>EC</w:t>
      </w:r>
      <w:r w:rsidR="000A4470">
        <w:rPr>
          <w:lang w:eastAsia="de-DE"/>
        </w:rPr>
        <w:t>)</w:t>
      </w:r>
      <w:r w:rsidR="00884094">
        <w:rPr>
          <w:lang w:eastAsia="de-DE"/>
        </w:rPr>
        <w:t xml:space="preserve"> ha</w:t>
      </w:r>
      <w:r w:rsidR="000A4470">
        <w:rPr>
          <w:lang w:eastAsia="de-DE"/>
        </w:rPr>
        <w:t>ve</w:t>
      </w:r>
      <w:r w:rsidR="00884094">
        <w:rPr>
          <w:lang w:eastAsia="de-DE"/>
        </w:rPr>
        <w:t xml:space="preserve"> launched the MARESS (</w:t>
      </w:r>
      <w:proofErr w:type="spellStart"/>
      <w:r w:rsidR="00884094" w:rsidRPr="00884094">
        <w:rPr>
          <w:lang w:eastAsia="de-DE"/>
        </w:rPr>
        <w:t>MAritime</w:t>
      </w:r>
      <w:proofErr w:type="spellEnd"/>
      <w:r w:rsidR="00884094" w:rsidRPr="00884094">
        <w:rPr>
          <w:lang w:eastAsia="de-DE"/>
        </w:rPr>
        <w:t xml:space="preserve"> Receiver SBAS Standardisation</w:t>
      </w:r>
      <w:r w:rsidR="00884094">
        <w:rPr>
          <w:lang w:eastAsia="de-DE"/>
        </w:rPr>
        <w:t xml:space="preserve">) </w:t>
      </w:r>
      <w:r w:rsidR="00514FE1">
        <w:rPr>
          <w:lang w:eastAsia="de-DE"/>
        </w:rPr>
        <w:t>p</w:t>
      </w:r>
      <w:r w:rsidR="00884094">
        <w:rPr>
          <w:lang w:eastAsia="de-DE"/>
        </w:rPr>
        <w:t>roject, where ESSP, BNAE, CEREMA, University Gustave E</w:t>
      </w:r>
      <w:r>
        <w:rPr>
          <w:lang w:eastAsia="de-DE"/>
        </w:rPr>
        <w:t>i</w:t>
      </w:r>
      <w:r w:rsidR="00884094">
        <w:rPr>
          <w:lang w:eastAsia="de-DE"/>
        </w:rPr>
        <w:t xml:space="preserve">ffel will be working </w:t>
      </w:r>
      <w:r>
        <w:rPr>
          <w:lang w:eastAsia="de-DE"/>
        </w:rPr>
        <w:t xml:space="preserve">during </w:t>
      </w:r>
      <w:r w:rsidR="00884094">
        <w:rPr>
          <w:lang w:eastAsia="de-DE"/>
        </w:rPr>
        <w:t xml:space="preserve">2021 in the production of technical documentation to support the </w:t>
      </w:r>
      <w:r w:rsidR="000A4470" w:rsidRPr="000A4470">
        <w:rPr>
          <w:lang w:eastAsia="de-DE"/>
        </w:rPr>
        <w:t xml:space="preserve">International Electrotechnical Commission </w:t>
      </w:r>
      <w:r w:rsidR="000A4470">
        <w:rPr>
          <w:lang w:eastAsia="de-DE"/>
        </w:rPr>
        <w:t>(</w:t>
      </w:r>
      <w:r w:rsidR="00884094">
        <w:rPr>
          <w:lang w:eastAsia="de-DE"/>
        </w:rPr>
        <w:t>IEC</w:t>
      </w:r>
      <w:r w:rsidR="000A4470">
        <w:rPr>
          <w:lang w:eastAsia="de-DE"/>
        </w:rPr>
        <w:t>)</w:t>
      </w:r>
      <w:r w:rsidR="00884094">
        <w:rPr>
          <w:lang w:eastAsia="de-DE"/>
        </w:rPr>
        <w:t xml:space="preserve"> standardisation. </w:t>
      </w:r>
    </w:p>
    <w:p w14:paraId="0355403F" w14:textId="143ECBC9" w:rsidR="00445C47" w:rsidRDefault="007E05F6" w:rsidP="00F010CD">
      <w:pPr>
        <w:pStyle w:val="BodyText"/>
        <w:numPr>
          <w:ilvl w:val="0"/>
          <w:numId w:val="35"/>
        </w:numPr>
        <w:rPr>
          <w:lang w:eastAsia="de-DE"/>
        </w:rPr>
      </w:pPr>
      <w:r>
        <w:rPr>
          <w:lang w:eastAsia="de-DE"/>
        </w:rPr>
        <w:t>Second</w:t>
      </w:r>
      <w:r w:rsidR="00884094">
        <w:rPr>
          <w:lang w:eastAsia="de-DE"/>
        </w:rPr>
        <w:t xml:space="preserve">, </w:t>
      </w:r>
      <w:r w:rsidR="00445C47">
        <w:rPr>
          <w:lang w:eastAsia="de-DE"/>
        </w:rPr>
        <w:t>CEN, the European Standardisation Committee through its Technical Committee 5 dedicated to Space has created the Working Group 8</w:t>
      </w:r>
      <w:r w:rsidR="00F010CD">
        <w:rPr>
          <w:lang w:eastAsia="de-DE"/>
        </w:rPr>
        <w:t xml:space="preserve"> (</w:t>
      </w:r>
      <w:r w:rsidR="00F010CD" w:rsidRPr="00F010CD">
        <w:rPr>
          <w:lang w:eastAsia="de-DE"/>
        </w:rPr>
        <w:t>CEN/CLC JTC5 /WG 8</w:t>
      </w:r>
      <w:r w:rsidR="00F010CD">
        <w:rPr>
          <w:lang w:eastAsia="de-DE"/>
        </w:rPr>
        <w:t>)</w:t>
      </w:r>
      <w:r w:rsidR="00445C47">
        <w:rPr>
          <w:lang w:eastAsia="de-DE"/>
        </w:rPr>
        <w:t xml:space="preserve"> of SBAS receiver performance for maritime applications in September 202</w:t>
      </w:r>
      <w:r w:rsidR="001D6D4E">
        <w:rPr>
          <w:lang w:eastAsia="de-DE"/>
        </w:rPr>
        <w:t>0</w:t>
      </w:r>
      <w:r w:rsidR="00445C47">
        <w:rPr>
          <w:lang w:eastAsia="de-DE"/>
        </w:rPr>
        <w:t>. In this group, MARESS project</w:t>
      </w:r>
      <w:r w:rsidR="00835432">
        <w:rPr>
          <w:lang w:eastAsia="de-DE"/>
        </w:rPr>
        <w:t>’s</w:t>
      </w:r>
      <w:r w:rsidR="00445C47">
        <w:rPr>
          <w:lang w:eastAsia="de-DE"/>
        </w:rPr>
        <w:t xml:space="preserve"> outputs will be presented to commonly agree on the final draft of IEC-61108 Part 7 for SBAS receiver equipment, which will be submitted to IEC </w:t>
      </w:r>
      <w:r w:rsidR="00E67901">
        <w:rPr>
          <w:lang w:eastAsia="de-DE"/>
        </w:rPr>
        <w:t>Technical</w:t>
      </w:r>
      <w:r w:rsidR="00514FE1">
        <w:rPr>
          <w:lang w:eastAsia="de-DE"/>
        </w:rPr>
        <w:t xml:space="preserve"> </w:t>
      </w:r>
      <w:r w:rsidR="00E67901">
        <w:rPr>
          <w:lang w:eastAsia="de-DE"/>
        </w:rPr>
        <w:t>Committee</w:t>
      </w:r>
      <w:r w:rsidR="00514FE1">
        <w:rPr>
          <w:lang w:eastAsia="de-DE"/>
        </w:rPr>
        <w:t xml:space="preserve"> </w:t>
      </w:r>
      <w:r w:rsidR="00445C47">
        <w:rPr>
          <w:lang w:eastAsia="de-DE"/>
        </w:rPr>
        <w:t>80</w:t>
      </w:r>
      <w:r w:rsidR="00514FE1">
        <w:rPr>
          <w:lang w:eastAsia="de-DE"/>
        </w:rPr>
        <w:t xml:space="preserve"> (</w:t>
      </w:r>
      <w:r w:rsidR="00514FE1" w:rsidRPr="00514FE1">
        <w:rPr>
          <w:lang w:eastAsia="de-DE"/>
        </w:rPr>
        <w:t>Maritime</w:t>
      </w:r>
      <w:r w:rsidR="00E67901">
        <w:rPr>
          <w:lang w:eastAsia="de-DE"/>
        </w:rPr>
        <w:t xml:space="preserve"> </w:t>
      </w:r>
      <w:r w:rsidR="00514FE1" w:rsidRPr="00514FE1">
        <w:rPr>
          <w:lang w:eastAsia="de-DE"/>
        </w:rPr>
        <w:t>navigation</w:t>
      </w:r>
      <w:r w:rsidR="00E67901">
        <w:rPr>
          <w:lang w:eastAsia="de-DE"/>
        </w:rPr>
        <w:t xml:space="preserve"> </w:t>
      </w:r>
      <w:r w:rsidR="00514FE1" w:rsidRPr="00514FE1">
        <w:rPr>
          <w:lang w:eastAsia="de-DE"/>
        </w:rPr>
        <w:t>and radiocommunication equipment and systems</w:t>
      </w:r>
      <w:r w:rsidR="00514FE1" w:rsidRPr="00197B7B">
        <w:rPr>
          <w:lang w:eastAsia="de-DE"/>
        </w:rPr>
        <w:t>)</w:t>
      </w:r>
      <w:r w:rsidR="00445C47" w:rsidRPr="00197B7B">
        <w:rPr>
          <w:lang w:eastAsia="de-DE"/>
        </w:rPr>
        <w:t>.</w:t>
      </w:r>
      <w:r w:rsidR="00C7540D" w:rsidRPr="00197B7B">
        <w:rPr>
          <w:lang w:eastAsia="de-DE"/>
        </w:rPr>
        <w:t xml:space="preserve"> </w:t>
      </w:r>
      <w:r w:rsidR="00C7540D" w:rsidRPr="00C30BD6">
        <w:rPr>
          <w:b/>
          <w:lang w:eastAsia="de-DE"/>
        </w:rPr>
        <w:t>Interested people are welcome to join to this group to participate in the standard definition</w:t>
      </w:r>
      <w:r w:rsidR="00C7540D" w:rsidRPr="00197B7B">
        <w:rPr>
          <w:lang w:eastAsia="de-DE"/>
        </w:rPr>
        <w:t>.</w:t>
      </w:r>
    </w:p>
    <w:p w14:paraId="788E754B" w14:textId="77777777" w:rsidR="00C30BD6" w:rsidRDefault="00C30BD6">
      <w:pPr>
        <w:rPr>
          <w:rFonts w:ascii="Calibri" w:hAnsi="Calibri"/>
          <w:lang w:eastAsia="de-DE"/>
        </w:rPr>
      </w:pPr>
      <w:r>
        <w:rPr>
          <w:lang w:eastAsia="de-DE"/>
        </w:rPr>
        <w:br w:type="page"/>
      </w:r>
    </w:p>
    <w:p w14:paraId="0C36B83C" w14:textId="3B12107A" w:rsidR="00514FE1" w:rsidRDefault="00E67901" w:rsidP="00445C47">
      <w:pPr>
        <w:pStyle w:val="BodyText"/>
        <w:rPr>
          <w:lang w:eastAsia="de-DE"/>
        </w:rPr>
      </w:pPr>
      <w:r>
        <w:rPr>
          <w:lang w:eastAsia="de-DE"/>
        </w:rPr>
        <w:lastRenderedPageBreak/>
        <w:t xml:space="preserve">The New </w:t>
      </w:r>
      <w:r w:rsidR="000A4470">
        <w:rPr>
          <w:lang w:eastAsia="de-DE"/>
        </w:rPr>
        <w:t xml:space="preserve">Work Item </w:t>
      </w:r>
      <w:r>
        <w:rPr>
          <w:lang w:eastAsia="de-DE"/>
        </w:rPr>
        <w:t xml:space="preserve">Proposal IEC 61108-7 standard has been submitted to IEC TC80 in February 2021, starting the international process. The ballot is planned to be open in March 2021 and </w:t>
      </w:r>
      <w:r w:rsidRPr="00197B7B">
        <w:rPr>
          <w:lang w:eastAsia="de-DE"/>
        </w:rPr>
        <w:t>thus</w:t>
      </w:r>
      <w:r w:rsidRPr="00415711">
        <w:rPr>
          <w:lang w:eastAsia="de-DE"/>
        </w:rPr>
        <w:t xml:space="preserve">, </w:t>
      </w:r>
      <w:r w:rsidRPr="00C30BD6">
        <w:rPr>
          <w:b/>
          <w:lang w:eastAsia="de-DE"/>
        </w:rPr>
        <w:t xml:space="preserve">it </w:t>
      </w:r>
      <w:r w:rsidR="00514FE1" w:rsidRPr="00C30BD6">
        <w:rPr>
          <w:b/>
          <w:lang w:eastAsia="de-DE"/>
        </w:rPr>
        <w:t xml:space="preserve">is requested to the </w:t>
      </w:r>
      <w:r w:rsidRPr="00C30BD6">
        <w:rPr>
          <w:b/>
          <w:lang w:eastAsia="de-DE"/>
        </w:rPr>
        <w:t xml:space="preserve">national </w:t>
      </w:r>
      <w:r w:rsidR="00514FE1" w:rsidRPr="00C30BD6">
        <w:rPr>
          <w:b/>
          <w:lang w:eastAsia="de-DE"/>
        </w:rPr>
        <w:t>bodies</w:t>
      </w:r>
      <w:r w:rsidRPr="00C30BD6">
        <w:rPr>
          <w:b/>
          <w:lang w:eastAsia="de-DE"/>
        </w:rPr>
        <w:t xml:space="preserve"> with representation in IEC</w:t>
      </w:r>
      <w:r w:rsidR="00514FE1" w:rsidRPr="00C30BD6">
        <w:rPr>
          <w:b/>
          <w:lang w:eastAsia="de-DE"/>
        </w:rPr>
        <w:t xml:space="preserve"> to vote in favour with participation</w:t>
      </w:r>
      <w:r w:rsidR="00514FE1" w:rsidRPr="00197B7B">
        <w:rPr>
          <w:lang w:eastAsia="de-DE"/>
        </w:rPr>
        <w:t>.</w:t>
      </w:r>
      <w:r w:rsidR="00C7540D">
        <w:rPr>
          <w:lang w:eastAsia="de-DE"/>
        </w:rPr>
        <w:t xml:space="preserve"> This ballot will be a key milestone since it is required to pass the approval criteria in terms of participation and positive support in order to continue with the process. Please, note that t</w:t>
      </w:r>
      <w:r w:rsidR="00514FE1">
        <w:rPr>
          <w:lang w:eastAsia="de-DE"/>
        </w:rPr>
        <w:t xml:space="preserve">he work produced in the ENG Committee WG3 defining the SBAS Maritime Service (G1152) could be </w:t>
      </w:r>
      <w:r w:rsidR="00814881">
        <w:rPr>
          <w:lang w:eastAsia="de-DE"/>
        </w:rPr>
        <w:t xml:space="preserve">updated </w:t>
      </w:r>
      <w:r w:rsidR="00514FE1">
        <w:rPr>
          <w:lang w:eastAsia="de-DE"/>
        </w:rPr>
        <w:t>with the standardisation of the maritime ship receiver.</w:t>
      </w:r>
    </w:p>
    <w:p w14:paraId="2A469543" w14:textId="77777777" w:rsidR="00884094" w:rsidRDefault="00654742" w:rsidP="00884094">
      <w:pPr>
        <w:pStyle w:val="BodyText"/>
        <w:rPr>
          <w:lang w:eastAsia="de-DE"/>
        </w:rPr>
      </w:pPr>
      <w:r>
        <w:rPr>
          <w:lang w:eastAsia="de-DE"/>
        </w:rPr>
        <w:t>Hereafter, the</w:t>
      </w:r>
      <w:r w:rsidR="00884094">
        <w:rPr>
          <w:lang w:eastAsia="de-DE"/>
        </w:rPr>
        <w:t xml:space="preserve"> </w:t>
      </w:r>
      <w:r w:rsidR="00440F79">
        <w:rPr>
          <w:lang w:eastAsia="de-DE"/>
        </w:rPr>
        <w:t xml:space="preserve">preliminary </w:t>
      </w:r>
      <w:r w:rsidR="00884094">
        <w:rPr>
          <w:lang w:eastAsia="de-DE"/>
        </w:rPr>
        <w:t xml:space="preserve">standardisation plan </w:t>
      </w:r>
      <w:r>
        <w:rPr>
          <w:lang w:eastAsia="de-DE"/>
        </w:rPr>
        <w:t>is presented</w:t>
      </w:r>
      <w:r w:rsidR="00884094">
        <w:rPr>
          <w:lang w:eastAsia="de-DE"/>
        </w:rPr>
        <w:t>:</w:t>
      </w:r>
    </w:p>
    <w:p w14:paraId="70D8FF68" w14:textId="77777777" w:rsidR="00884094" w:rsidRDefault="00884094" w:rsidP="00884094">
      <w:pPr>
        <w:pStyle w:val="BodyText"/>
        <w:rPr>
          <w:lang w:eastAsia="de-DE"/>
        </w:rPr>
      </w:pPr>
      <w:r>
        <w:rPr>
          <w:lang w:eastAsia="de-DE"/>
        </w:rPr>
        <w:t xml:space="preserve"> </w:t>
      </w:r>
      <w:r w:rsidR="00415711" w:rsidRPr="00415711">
        <w:rPr>
          <w:noProof/>
        </w:rPr>
        <w:t xml:space="preserve"> </w:t>
      </w:r>
      <w:r w:rsidR="00415711">
        <w:rPr>
          <w:noProof/>
        </w:rPr>
        <w:drawing>
          <wp:inline distT="0" distB="0" distL="0" distR="0" wp14:anchorId="14E36A66" wp14:editId="737598FA">
            <wp:extent cx="5940397" cy="274320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t="3252" b="2845"/>
                    <a:stretch/>
                  </pic:blipFill>
                  <pic:spPr bwMode="auto">
                    <a:xfrm>
                      <a:off x="0" y="0"/>
                      <a:ext cx="5943600" cy="2744679"/>
                    </a:xfrm>
                    <a:prstGeom prst="rect">
                      <a:avLst/>
                    </a:prstGeom>
                    <a:ln>
                      <a:noFill/>
                    </a:ln>
                    <a:extLst>
                      <a:ext uri="{53640926-AAD7-44D8-BBD7-CCE9431645EC}">
                        <a14:shadowObscured xmlns:a14="http://schemas.microsoft.com/office/drawing/2010/main"/>
                      </a:ext>
                    </a:extLst>
                  </pic:spPr>
                </pic:pic>
              </a:graphicData>
            </a:graphic>
          </wp:inline>
        </w:drawing>
      </w:r>
    </w:p>
    <w:p w14:paraId="4FCB3157" w14:textId="77777777" w:rsidR="00F010CD" w:rsidRDefault="00F010CD" w:rsidP="00F010CD">
      <w:pPr>
        <w:pStyle w:val="Caption"/>
        <w:jc w:val="center"/>
      </w:pPr>
      <w:bookmarkStart w:id="1" w:name="_Ref64559422"/>
      <w:r>
        <w:t xml:space="preserve">Figure </w:t>
      </w:r>
      <w:r w:rsidR="00E73B60">
        <w:rPr>
          <w:noProof/>
        </w:rPr>
        <w:fldChar w:fldCharType="begin"/>
      </w:r>
      <w:r w:rsidR="00E73B60">
        <w:rPr>
          <w:noProof/>
        </w:rPr>
        <w:instrText xml:space="preserve"> STYLEREF 1 \s </w:instrText>
      </w:r>
      <w:r w:rsidR="00E73B60">
        <w:rPr>
          <w:noProof/>
        </w:rPr>
        <w:fldChar w:fldCharType="separate"/>
      </w:r>
      <w:r w:rsidR="007A25B1">
        <w:rPr>
          <w:noProof/>
        </w:rPr>
        <w:t>2</w:t>
      </w:r>
      <w:r w:rsidR="00E73B60">
        <w:rPr>
          <w:noProof/>
        </w:rPr>
        <w:fldChar w:fldCharType="end"/>
      </w:r>
      <w:r>
        <w:noBreakHyphen/>
      </w:r>
      <w:r w:rsidR="00E73B60">
        <w:rPr>
          <w:noProof/>
        </w:rPr>
        <w:fldChar w:fldCharType="begin"/>
      </w:r>
      <w:r w:rsidR="00E73B60">
        <w:rPr>
          <w:noProof/>
        </w:rPr>
        <w:instrText xml:space="preserve"> SEQ Figure \* ARABIC \s 1 </w:instrText>
      </w:r>
      <w:r w:rsidR="00E73B60">
        <w:rPr>
          <w:noProof/>
        </w:rPr>
        <w:fldChar w:fldCharType="separate"/>
      </w:r>
      <w:r w:rsidR="007A25B1">
        <w:rPr>
          <w:noProof/>
        </w:rPr>
        <w:t>1</w:t>
      </w:r>
      <w:r w:rsidR="00E73B60">
        <w:rPr>
          <w:noProof/>
        </w:rPr>
        <w:fldChar w:fldCharType="end"/>
      </w:r>
      <w:bookmarkEnd w:id="1"/>
      <w:r>
        <w:t xml:space="preserve"> Tentative plan for </w:t>
      </w:r>
      <w:r w:rsidR="00440F79">
        <w:t>standardisation process</w:t>
      </w:r>
    </w:p>
    <w:p w14:paraId="4130BA7C" w14:textId="3F0EDFA7" w:rsidR="00440F79" w:rsidRDefault="00440F79" w:rsidP="00884094">
      <w:pPr>
        <w:pStyle w:val="BodyText"/>
        <w:rPr>
          <w:lang w:eastAsia="de-DE"/>
        </w:rPr>
      </w:pPr>
      <w:r>
        <w:rPr>
          <w:lang w:eastAsia="de-DE"/>
        </w:rPr>
        <w:t xml:space="preserve">As presented in </w:t>
      </w:r>
      <w:r>
        <w:rPr>
          <w:lang w:eastAsia="de-DE"/>
        </w:rPr>
        <w:fldChar w:fldCharType="begin"/>
      </w:r>
      <w:r>
        <w:rPr>
          <w:lang w:eastAsia="de-DE"/>
        </w:rPr>
        <w:instrText xml:space="preserve"> REF _Ref64559422 \h </w:instrText>
      </w:r>
      <w:r>
        <w:rPr>
          <w:lang w:eastAsia="de-DE"/>
        </w:rPr>
      </w:r>
      <w:r>
        <w:rPr>
          <w:lang w:eastAsia="de-DE"/>
        </w:rPr>
        <w:fldChar w:fldCharType="separate"/>
      </w:r>
      <w:r>
        <w:t xml:space="preserve">Figure </w:t>
      </w:r>
      <w:r>
        <w:rPr>
          <w:noProof/>
        </w:rPr>
        <w:t>2</w:t>
      </w:r>
      <w:r>
        <w:noBreakHyphen/>
      </w:r>
      <w:r>
        <w:rPr>
          <w:noProof/>
        </w:rPr>
        <w:t>1</w:t>
      </w:r>
      <w:r>
        <w:rPr>
          <w:lang w:eastAsia="de-DE"/>
        </w:rPr>
        <w:fldChar w:fldCharType="end"/>
      </w:r>
      <w:r>
        <w:rPr>
          <w:lang w:eastAsia="de-DE"/>
        </w:rPr>
        <w:t>, the approval of the</w:t>
      </w:r>
      <w:r w:rsidR="00197B7B">
        <w:rPr>
          <w:lang w:eastAsia="de-DE"/>
        </w:rPr>
        <w:t xml:space="preserve"> New </w:t>
      </w:r>
      <w:r w:rsidR="00601E6D">
        <w:rPr>
          <w:lang w:eastAsia="de-DE"/>
        </w:rPr>
        <w:t xml:space="preserve">Work Item </w:t>
      </w:r>
      <w:r w:rsidR="00197B7B">
        <w:rPr>
          <w:lang w:eastAsia="de-DE"/>
        </w:rPr>
        <w:t>Proposal</w:t>
      </w:r>
      <w:r>
        <w:rPr>
          <w:lang w:eastAsia="de-DE"/>
        </w:rPr>
        <w:t xml:space="preserve"> </w:t>
      </w:r>
      <w:r w:rsidR="00415711">
        <w:rPr>
          <w:lang w:eastAsia="de-DE"/>
        </w:rPr>
        <w:t xml:space="preserve">(NWIP) </w:t>
      </w:r>
      <w:r>
        <w:rPr>
          <w:lang w:eastAsia="de-DE"/>
        </w:rPr>
        <w:t>IEC 61108-7 standard for SBAS is expected to be approved in Q2 2021.</w:t>
      </w:r>
      <w:r w:rsidR="00197B7B">
        <w:rPr>
          <w:lang w:eastAsia="de-DE"/>
        </w:rPr>
        <w:t xml:space="preserve"> If the New </w:t>
      </w:r>
      <w:r w:rsidR="00601E6D">
        <w:rPr>
          <w:lang w:eastAsia="de-DE"/>
        </w:rPr>
        <w:t xml:space="preserve">Work Item </w:t>
      </w:r>
      <w:r w:rsidR="00197B7B">
        <w:rPr>
          <w:lang w:eastAsia="de-DE"/>
        </w:rPr>
        <w:t xml:space="preserve">Proposal is approved, the IEC standardisation process within IEC TC 80 group will start. Assuming that the </w:t>
      </w:r>
      <w:r w:rsidR="00415711">
        <w:rPr>
          <w:lang w:eastAsia="de-DE"/>
        </w:rPr>
        <w:t xml:space="preserve">NWIP </w:t>
      </w:r>
      <w:r w:rsidR="00197B7B">
        <w:rPr>
          <w:lang w:eastAsia="de-DE"/>
        </w:rPr>
        <w:t>is approved considering the support expected for several countries,</w:t>
      </w:r>
      <w:r>
        <w:rPr>
          <w:lang w:eastAsia="de-DE"/>
        </w:rPr>
        <w:t xml:space="preserve"> </w:t>
      </w:r>
      <w:r w:rsidR="00197B7B">
        <w:rPr>
          <w:lang w:eastAsia="de-DE"/>
        </w:rPr>
        <w:t>b</w:t>
      </w:r>
      <w:r>
        <w:rPr>
          <w:lang w:eastAsia="de-DE"/>
        </w:rPr>
        <w:t xml:space="preserve">y May-June the first meeting of the European Working Group </w:t>
      </w:r>
      <w:r w:rsidRPr="00F010CD">
        <w:rPr>
          <w:lang w:eastAsia="de-DE"/>
        </w:rPr>
        <w:t>CEN/CLC JTC5 /WG 8</w:t>
      </w:r>
      <w:r>
        <w:rPr>
          <w:lang w:eastAsia="de-DE"/>
        </w:rPr>
        <w:t xml:space="preserve"> </w:t>
      </w:r>
      <w:r w:rsidR="00197B7B">
        <w:rPr>
          <w:lang w:eastAsia="de-DE"/>
        </w:rPr>
        <w:t xml:space="preserve">is planned </w:t>
      </w:r>
      <w:r>
        <w:rPr>
          <w:lang w:eastAsia="de-DE"/>
        </w:rPr>
        <w:t xml:space="preserve">to discuss the inputs provided by MARESS Project, which would include an outline of the IEC standard and the proposal for the definition of the minimum performances for SBAS L1 on GNSS Maritime receivers. Later in Q3 2021, the first meeting of IEC TC 80 could be held presenting the draft agreed within </w:t>
      </w:r>
      <w:r w:rsidRPr="00F010CD">
        <w:rPr>
          <w:lang w:eastAsia="de-DE"/>
        </w:rPr>
        <w:t>CEN/CLC JTC5 /WG 8</w:t>
      </w:r>
      <w:r>
        <w:rPr>
          <w:lang w:eastAsia="de-DE"/>
        </w:rPr>
        <w:t xml:space="preserve">. Finally, in 2022 a Committee Draft for IEC 61108-7 standard is expected to be under assessment within IEC TC 80. </w:t>
      </w:r>
      <w:r w:rsidR="004D128D">
        <w:rPr>
          <w:lang w:eastAsia="de-DE"/>
        </w:rPr>
        <w:t>Note</w:t>
      </w:r>
      <w:r>
        <w:rPr>
          <w:lang w:eastAsia="de-DE"/>
        </w:rPr>
        <w:t xml:space="preserve"> that these </w:t>
      </w:r>
      <w:r w:rsidR="00835432">
        <w:rPr>
          <w:lang w:eastAsia="de-DE"/>
        </w:rPr>
        <w:t xml:space="preserve">dates </w:t>
      </w:r>
      <w:r>
        <w:rPr>
          <w:lang w:eastAsia="de-DE"/>
        </w:rPr>
        <w:t xml:space="preserve">are tentative milestones; the final plan will be </w:t>
      </w:r>
      <w:r w:rsidR="00835432">
        <w:rPr>
          <w:lang w:eastAsia="de-DE"/>
        </w:rPr>
        <w:t>scheduled</w:t>
      </w:r>
      <w:r>
        <w:rPr>
          <w:lang w:eastAsia="de-DE"/>
        </w:rPr>
        <w:t xml:space="preserve"> by IEC TC 80. </w:t>
      </w:r>
    </w:p>
    <w:p w14:paraId="056F05C3" w14:textId="77777777" w:rsidR="00C30BD6" w:rsidRDefault="00C30BD6" w:rsidP="00884094">
      <w:pPr>
        <w:pStyle w:val="BodyText"/>
        <w:rPr>
          <w:lang w:eastAsia="de-DE"/>
        </w:rPr>
      </w:pPr>
    </w:p>
    <w:p w14:paraId="0F3CADBC" w14:textId="77777777" w:rsidR="00884094" w:rsidRDefault="00514FE1" w:rsidP="00514FE1">
      <w:pPr>
        <w:pStyle w:val="Heading1"/>
      </w:pPr>
      <w:r>
        <w:t xml:space="preserve">REQUEST TO </w:t>
      </w:r>
      <w:r w:rsidR="00E67901">
        <w:t xml:space="preserve">MARITIME COMMUNITY </w:t>
      </w:r>
    </w:p>
    <w:p w14:paraId="25E1B900" w14:textId="13D19C52" w:rsidR="00CB7FD9" w:rsidRDefault="00CB7FD9" w:rsidP="00884094">
      <w:pPr>
        <w:pStyle w:val="BodyText"/>
        <w:rPr>
          <w:lang w:eastAsia="de-DE"/>
        </w:rPr>
      </w:pPr>
      <w:r w:rsidRPr="001F74E7">
        <w:t>In order to ensure a safe use of SBAS by all shipborne receivers, an IEC 61108 standard for SBAS receiver equipment should be published.</w:t>
      </w:r>
      <w:r>
        <w:t xml:space="preserve"> </w:t>
      </w:r>
      <w:r w:rsidR="004D128D">
        <w:t xml:space="preserve">The members of ENG WG </w:t>
      </w:r>
      <w:r>
        <w:t>that would like to support this standardisation process are requested</w:t>
      </w:r>
      <w:r w:rsidR="004D128D">
        <w:t xml:space="preserve"> to:</w:t>
      </w:r>
    </w:p>
    <w:p w14:paraId="5F82F536" w14:textId="5E3E92F1" w:rsidR="00CB7FD9" w:rsidRDefault="004D128D" w:rsidP="00CB7FD9">
      <w:pPr>
        <w:pStyle w:val="BodyText"/>
        <w:numPr>
          <w:ilvl w:val="0"/>
          <w:numId w:val="36"/>
        </w:numPr>
        <w:rPr>
          <w:lang w:eastAsia="de-DE"/>
        </w:rPr>
      </w:pPr>
      <w:r>
        <w:rPr>
          <w:lang w:eastAsia="de-DE"/>
        </w:rPr>
        <w:t xml:space="preserve">Liaise with the </w:t>
      </w:r>
      <w:r w:rsidR="00CB7FD9">
        <w:rPr>
          <w:lang w:eastAsia="de-DE"/>
        </w:rPr>
        <w:t>national bodies with representation in</w:t>
      </w:r>
      <w:r w:rsidR="00514FE1">
        <w:rPr>
          <w:lang w:eastAsia="de-DE"/>
        </w:rPr>
        <w:t xml:space="preserve"> IEC</w:t>
      </w:r>
      <w:r>
        <w:rPr>
          <w:lang w:eastAsia="de-DE"/>
        </w:rPr>
        <w:t xml:space="preserve"> </w:t>
      </w:r>
      <w:r w:rsidR="0070075F">
        <w:rPr>
          <w:lang w:eastAsia="de-DE"/>
        </w:rPr>
        <w:t>to provide</w:t>
      </w:r>
      <w:r>
        <w:rPr>
          <w:lang w:eastAsia="de-DE"/>
        </w:rPr>
        <w:t xml:space="preserve"> a positive vote. This</w:t>
      </w:r>
      <w:r w:rsidR="00CB7FD9">
        <w:rPr>
          <w:lang w:eastAsia="de-DE"/>
        </w:rPr>
        <w:t xml:space="preserve"> would be highly appreciated </w:t>
      </w:r>
      <w:r w:rsidR="007E05F6">
        <w:rPr>
          <w:lang w:eastAsia="de-DE"/>
        </w:rPr>
        <w:t xml:space="preserve">to support </w:t>
      </w:r>
      <w:r w:rsidR="00CB7FD9">
        <w:rPr>
          <w:lang w:eastAsia="de-DE"/>
        </w:rPr>
        <w:t xml:space="preserve">the New </w:t>
      </w:r>
      <w:r w:rsidR="007A25B1">
        <w:rPr>
          <w:lang w:eastAsia="de-DE"/>
        </w:rPr>
        <w:t xml:space="preserve">Work Item </w:t>
      </w:r>
      <w:r w:rsidR="00CB7FD9">
        <w:rPr>
          <w:lang w:eastAsia="de-DE"/>
        </w:rPr>
        <w:t xml:space="preserve">proposal IEC 61108-7 standard for SBAS receiver equipment launched in IEC TC 80. New </w:t>
      </w:r>
      <w:r w:rsidR="00415711">
        <w:rPr>
          <w:lang w:eastAsia="de-DE"/>
        </w:rPr>
        <w:t xml:space="preserve">Work Item </w:t>
      </w:r>
      <w:r w:rsidR="00CB7FD9">
        <w:rPr>
          <w:lang w:eastAsia="de-DE"/>
        </w:rPr>
        <w:t xml:space="preserve">Proposal was submitted in February 2021 and the ballot will be public </w:t>
      </w:r>
      <w:r w:rsidR="00835432">
        <w:rPr>
          <w:lang w:eastAsia="de-DE"/>
        </w:rPr>
        <w:t>during March 2021</w:t>
      </w:r>
      <w:r w:rsidR="00CB7FD9">
        <w:rPr>
          <w:lang w:eastAsia="de-DE"/>
        </w:rPr>
        <w:t>.</w:t>
      </w:r>
    </w:p>
    <w:p w14:paraId="3E060C02" w14:textId="219801FE" w:rsidR="00514FE1" w:rsidRDefault="0070075F" w:rsidP="00CB7FD9">
      <w:pPr>
        <w:pStyle w:val="BodyText"/>
        <w:numPr>
          <w:ilvl w:val="0"/>
          <w:numId w:val="36"/>
        </w:numPr>
        <w:rPr>
          <w:lang w:eastAsia="de-DE"/>
        </w:rPr>
      </w:pPr>
      <w:r>
        <w:rPr>
          <w:lang w:eastAsia="de-DE"/>
        </w:rPr>
        <w:t>J</w:t>
      </w:r>
      <w:r w:rsidR="00CB7FD9">
        <w:rPr>
          <w:lang w:eastAsia="de-DE"/>
        </w:rPr>
        <w:t xml:space="preserve">oin and participate in CEN European </w:t>
      </w:r>
      <w:r w:rsidR="00CB7FD9" w:rsidRPr="00CB7FD9">
        <w:rPr>
          <w:lang w:eastAsia="de-DE"/>
        </w:rPr>
        <w:t>Working Group (CEN/CLC JTC5 /WG 8) of SBAS receiver performance for maritime applications</w:t>
      </w:r>
      <w:r w:rsidR="00CB7FD9">
        <w:rPr>
          <w:lang w:eastAsia="de-DE"/>
        </w:rPr>
        <w:t xml:space="preserve"> within Technical Committee 5 dedicated to Space. The group has been already created and the first meeting is expected by May-June 2021.</w:t>
      </w:r>
      <w:r>
        <w:rPr>
          <w:lang w:eastAsia="de-DE"/>
        </w:rPr>
        <w:t xml:space="preserve"> </w:t>
      </w:r>
    </w:p>
    <w:p w14:paraId="09077814" w14:textId="77777777" w:rsidR="00ED59BD" w:rsidRPr="00ED59BD" w:rsidRDefault="00ED59BD" w:rsidP="00302243">
      <w:pPr>
        <w:pStyle w:val="BodyText"/>
        <w:rPr>
          <w:lang w:eastAsia="de-DE"/>
        </w:rPr>
      </w:pPr>
    </w:p>
    <w:p w14:paraId="7E965873" w14:textId="77777777" w:rsidR="00A446C9" w:rsidRPr="007A395D" w:rsidRDefault="00535800" w:rsidP="00412A6B">
      <w:pPr>
        <w:pStyle w:val="Heading1"/>
      </w:pPr>
      <w:r>
        <w:lastRenderedPageBreak/>
        <w:t>References</w:t>
      </w:r>
    </w:p>
    <w:p w14:paraId="68CC3507" w14:textId="77777777" w:rsidR="001F74E7" w:rsidRPr="001F74E7" w:rsidRDefault="001F74E7" w:rsidP="001F74E7">
      <w:pPr>
        <w:ind w:left="567" w:hanging="567"/>
        <w:rPr>
          <w:rFonts w:ascii="Calibri" w:hAnsi="Calibri"/>
          <w:lang w:eastAsia="de-DE"/>
        </w:rPr>
      </w:pPr>
      <w:bookmarkStart w:id="2" w:name="MSC401"/>
      <w:r w:rsidRPr="001F74E7">
        <w:rPr>
          <w:rFonts w:ascii="Calibri" w:hAnsi="Calibri"/>
          <w:lang w:eastAsia="de-DE"/>
        </w:rPr>
        <w:t>[1]</w:t>
      </w:r>
      <w:bookmarkEnd w:id="2"/>
      <w:r w:rsidRPr="001F74E7">
        <w:rPr>
          <w:rFonts w:ascii="Calibri" w:hAnsi="Calibri"/>
          <w:lang w:eastAsia="de-DE"/>
        </w:rPr>
        <w:tab/>
        <w:t>IMO Resolution MSC.401 (95) performance standards for multi-system shipborne radio-navigation receivers.</w:t>
      </w:r>
    </w:p>
    <w:p w14:paraId="7D1B341E" w14:textId="77777777" w:rsidR="001F74E7" w:rsidRPr="001F74E7" w:rsidRDefault="001F74E7" w:rsidP="001F74E7">
      <w:pPr>
        <w:ind w:left="567" w:hanging="567"/>
        <w:rPr>
          <w:rFonts w:ascii="Calibri" w:hAnsi="Calibri"/>
          <w:lang w:eastAsia="de-DE"/>
        </w:rPr>
      </w:pPr>
      <w:bookmarkStart w:id="3" w:name="IEC61108_1"/>
      <w:r w:rsidRPr="001F74E7">
        <w:rPr>
          <w:rFonts w:ascii="Calibri" w:hAnsi="Calibri"/>
          <w:lang w:eastAsia="de-DE"/>
        </w:rPr>
        <w:t>[2]</w:t>
      </w:r>
      <w:bookmarkEnd w:id="3"/>
      <w:r w:rsidRPr="001F74E7">
        <w:rPr>
          <w:rFonts w:ascii="Calibri" w:hAnsi="Calibri"/>
          <w:lang w:eastAsia="de-DE"/>
        </w:rPr>
        <w:tab/>
        <w:t>IEC 61108-1: 2003, Maritime navigation and radiocommunication equipment and systems – Global navigation satellite systems (GNSS) – Part 1: Global positioning system (GPS) – Receiver equipment – Performance standards, methods of testing and required test results</w:t>
      </w:r>
    </w:p>
    <w:p w14:paraId="17AB564A" w14:textId="77777777" w:rsidR="001F74E7" w:rsidRPr="001F74E7" w:rsidRDefault="001F74E7" w:rsidP="001F74E7">
      <w:pPr>
        <w:ind w:left="567" w:hanging="567"/>
        <w:rPr>
          <w:rFonts w:ascii="Calibri" w:hAnsi="Calibri"/>
          <w:lang w:eastAsia="de-DE"/>
        </w:rPr>
      </w:pPr>
      <w:bookmarkStart w:id="4" w:name="IEC61108_2"/>
      <w:r w:rsidRPr="001F74E7">
        <w:rPr>
          <w:rFonts w:ascii="Calibri" w:hAnsi="Calibri"/>
          <w:lang w:eastAsia="de-DE"/>
        </w:rPr>
        <w:t>[3]</w:t>
      </w:r>
      <w:bookmarkEnd w:id="4"/>
      <w:r w:rsidRPr="001F74E7">
        <w:rPr>
          <w:rFonts w:ascii="Calibri" w:hAnsi="Calibri"/>
          <w:lang w:eastAsia="de-DE"/>
        </w:rPr>
        <w:tab/>
        <w:t>IEC 61108-2: 1998, Maritime navigation and radiocommunication equipment and systems – Global navigation satellite systems (GNSS) – Part 2: Global navigation satellite system (GLONASS) - Receiver equipment– Performance standards, methods of testing and required test results.</w:t>
      </w:r>
    </w:p>
    <w:p w14:paraId="231A243C" w14:textId="77777777" w:rsidR="001F74E7" w:rsidRPr="001F74E7" w:rsidRDefault="001F74E7" w:rsidP="001F74E7">
      <w:pPr>
        <w:ind w:left="567" w:hanging="567"/>
        <w:rPr>
          <w:rFonts w:ascii="Calibri" w:hAnsi="Calibri"/>
          <w:lang w:eastAsia="de-DE"/>
        </w:rPr>
      </w:pPr>
      <w:bookmarkStart w:id="5" w:name="IEC61108_3"/>
      <w:r w:rsidRPr="001F74E7">
        <w:rPr>
          <w:rFonts w:ascii="Calibri" w:hAnsi="Calibri"/>
          <w:lang w:eastAsia="de-DE"/>
        </w:rPr>
        <w:t>[4]</w:t>
      </w:r>
      <w:bookmarkEnd w:id="5"/>
      <w:r w:rsidRPr="001F74E7">
        <w:rPr>
          <w:rFonts w:ascii="Calibri" w:hAnsi="Calibri"/>
          <w:lang w:eastAsia="de-DE"/>
        </w:rPr>
        <w:tab/>
        <w:t>IEC 61108-3: 2010, Maritime navigation and radiocommunication equipment and systems – Global navigation satellite systems (GNSS) – Part 3: Galileo receiver equipment – Performance requirements, methods of testing and required test results.</w:t>
      </w:r>
    </w:p>
    <w:p w14:paraId="3CECD2FC" w14:textId="77777777" w:rsidR="001F74E7" w:rsidRPr="001F74E7" w:rsidRDefault="001F74E7" w:rsidP="001F74E7">
      <w:pPr>
        <w:ind w:left="567" w:hanging="567"/>
        <w:rPr>
          <w:rFonts w:ascii="Calibri" w:hAnsi="Calibri"/>
          <w:lang w:eastAsia="de-DE"/>
        </w:rPr>
      </w:pPr>
      <w:bookmarkStart w:id="6" w:name="IEC61108_4"/>
      <w:r w:rsidRPr="001F74E7">
        <w:rPr>
          <w:rFonts w:ascii="Calibri" w:hAnsi="Calibri"/>
          <w:lang w:eastAsia="de-DE"/>
        </w:rPr>
        <w:t>[5]</w:t>
      </w:r>
      <w:bookmarkEnd w:id="6"/>
      <w:r w:rsidRPr="001F74E7">
        <w:rPr>
          <w:rFonts w:ascii="Calibri" w:hAnsi="Calibri"/>
          <w:lang w:eastAsia="de-DE"/>
        </w:rPr>
        <w:tab/>
        <w:t>IEC 61108-4: 2004, Maritime navigation and radiocommunication equipment and systems – Global navigation satellite systems (GNSS) – Part 4: Shipborne DGPS and DGLONASS maritime radio beacon receiver equipment – Performance requirements, methods of testing and required test results.</w:t>
      </w:r>
    </w:p>
    <w:p w14:paraId="6466E86F" w14:textId="77777777" w:rsidR="001F74E7" w:rsidRPr="001F74E7" w:rsidRDefault="001F74E7" w:rsidP="001F74E7">
      <w:pPr>
        <w:ind w:left="567" w:hanging="567"/>
        <w:rPr>
          <w:rFonts w:ascii="Calibri" w:hAnsi="Calibri"/>
          <w:lang w:eastAsia="de-DE"/>
        </w:rPr>
      </w:pPr>
      <w:bookmarkStart w:id="7" w:name="IEC61108_5"/>
      <w:r w:rsidRPr="001F74E7">
        <w:rPr>
          <w:rFonts w:ascii="Calibri" w:hAnsi="Calibri"/>
          <w:lang w:eastAsia="de-DE"/>
        </w:rPr>
        <w:t>[6]</w:t>
      </w:r>
      <w:bookmarkEnd w:id="7"/>
      <w:r w:rsidRPr="001F74E7">
        <w:rPr>
          <w:rFonts w:ascii="Calibri" w:hAnsi="Calibri"/>
          <w:lang w:eastAsia="de-DE"/>
        </w:rPr>
        <w:tab/>
        <w:t xml:space="preserve">IEC 61108-5: 2020, Maritime navigation and radiocommunication equipment and systems – Global navigation satellite systems (GNSS) – Part 5: </w:t>
      </w:r>
      <w:proofErr w:type="spellStart"/>
      <w:r w:rsidRPr="001F74E7">
        <w:rPr>
          <w:rFonts w:ascii="Calibri" w:hAnsi="Calibri"/>
          <w:lang w:eastAsia="de-DE"/>
        </w:rPr>
        <w:t>BeiDou</w:t>
      </w:r>
      <w:proofErr w:type="spellEnd"/>
      <w:r w:rsidRPr="001F74E7">
        <w:rPr>
          <w:rFonts w:ascii="Calibri" w:hAnsi="Calibri"/>
          <w:lang w:eastAsia="de-DE"/>
        </w:rPr>
        <w:t xml:space="preserve"> navigation satellite systems (BDS)– Receiver equipment – Performance standards, methods of testing and required test results</w:t>
      </w:r>
    </w:p>
    <w:p w14:paraId="5AEFD0D3" w14:textId="77777777" w:rsidR="001F74E7" w:rsidRPr="001F74E7" w:rsidRDefault="001F74E7" w:rsidP="001F74E7">
      <w:pPr>
        <w:ind w:left="567" w:hanging="567"/>
        <w:rPr>
          <w:rFonts w:ascii="Calibri" w:hAnsi="Calibri"/>
          <w:lang w:eastAsia="de-DE"/>
        </w:rPr>
      </w:pPr>
      <w:bookmarkStart w:id="8" w:name="IEC61108_6"/>
      <w:r w:rsidRPr="001F74E7">
        <w:rPr>
          <w:rFonts w:ascii="Calibri" w:hAnsi="Calibri"/>
          <w:lang w:eastAsia="de-DE"/>
        </w:rPr>
        <w:t>[7]</w:t>
      </w:r>
      <w:bookmarkEnd w:id="8"/>
      <w:r w:rsidRPr="001F74E7">
        <w:rPr>
          <w:rFonts w:ascii="Calibri" w:hAnsi="Calibri"/>
          <w:lang w:eastAsia="de-DE"/>
        </w:rPr>
        <w:tab/>
        <w:t>New Proposal launched for IEC 61108-6: Maritime navigation and radiocommunication equipment and systems – Global navigation satellite systems (GNSS) – Part 6: Indian Regional Navigation Satellite System (IRNSS) – Receiver equipment – Performance standards, methods of testing and required test results.</w:t>
      </w:r>
    </w:p>
    <w:p w14:paraId="3D2B1B13" w14:textId="77777777" w:rsidR="001F74E7" w:rsidRPr="001F74E7" w:rsidRDefault="001F74E7" w:rsidP="001F74E7">
      <w:pPr>
        <w:ind w:left="567" w:hanging="567"/>
        <w:rPr>
          <w:rFonts w:ascii="Calibri" w:hAnsi="Calibri"/>
          <w:lang w:eastAsia="de-DE"/>
        </w:rPr>
      </w:pPr>
      <w:bookmarkStart w:id="9" w:name="SARPS"/>
      <w:r w:rsidRPr="001F74E7">
        <w:rPr>
          <w:rFonts w:ascii="Calibri" w:hAnsi="Calibri"/>
          <w:lang w:eastAsia="de-DE"/>
        </w:rPr>
        <w:t>[8]</w:t>
      </w:r>
      <w:bookmarkEnd w:id="9"/>
      <w:r w:rsidRPr="001F74E7">
        <w:rPr>
          <w:rFonts w:ascii="Calibri" w:hAnsi="Calibri"/>
          <w:lang w:eastAsia="de-DE"/>
        </w:rPr>
        <w:tab/>
        <w:t>ICAO Standards and Recommended Practices (SARPS) Annex10 Volume I (Radio Navigation Aids).</w:t>
      </w:r>
    </w:p>
    <w:p w14:paraId="39BA7B60" w14:textId="77777777" w:rsidR="001F74E7" w:rsidRDefault="001F74E7" w:rsidP="001F74E7">
      <w:pPr>
        <w:ind w:left="567" w:hanging="567"/>
        <w:rPr>
          <w:rFonts w:ascii="Calibri" w:hAnsi="Calibri"/>
          <w:lang w:eastAsia="de-DE"/>
        </w:rPr>
      </w:pPr>
      <w:bookmarkStart w:id="10" w:name="IMO1046"/>
      <w:r w:rsidRPr="001F74E7">
        <w:rPr>
          <w:rFonts w:ascii="Calibri" w:hAnsi="Calibri"/>
          <w:lang w:eastAsia="de-DE"/>
        </w:rPr>
        <w:t>[9]</w:t>
      </w:r>
      <w:bookmarkEnd w:id="10"/>
      <w:r w:rsidRPr="001F74E7">
        <w:rPr>
          <w:rFonts w:ascii="Calibri" w:hAnsi="Calibri"/>
          <w:lang w:eastAsia="de-DE"/>
        </w:rPr>
        <w:tab/>
        <w:t>IMO Resolution A.1046 (27) Worldwide Radionavigation System, 30 November 2011.</w:t>
      </w:r>
    </w:p>
    <w:p w14:paraId="406E8859" w14:textId="77777777" w:rsidR="00EF46E7" w:rsidRDefault="00EF46E7" w:rsidP="00EF46E7">
      <w:pPr>
        <w:ind w:left="567" w:hanging="567"/>
        <w:rPr>
          <w:rFonts w:ascii="Calibri" w:hAnsi="Calibri"/>
          <w:lang w:eastAsia="de-DE"/>
        </w:rPr>
      </w:pPr>
      <w:r w:rsidRPr="001F74E7">
        <w:rPr>
          <w:rFonts w:ascii="Calibri" w:hAnsi="Calibri"/>
          <w:lang w:eastAsia="de-DE"/>
        </w:rPr>
        <w:t>[</w:t>
      </w:r>
      <w:r>
        <w:rPr>
          <w:rFonts w:ascii="Calibri" w:hAnsi="Calibri"/>
          <w:lang w:eastAsia="de-DE"/>
        </w:rPr>
        <w:t>10</w:t>
      </w:r>
      <w:r w:rsidRPr="001F74E7">
        <w:rPr>
          <w:rFonts w:ascii="Calibri" w:hAnsi="Calibri"/>
          <w:lang w:eastAsia="de-DE"/>
        </w:rPr>
        <w:t>]</w:t>
      </w:r>
      <w:r w:rsidRPr="001F74E7">
        <w:rPr>
          <w:rFonts w:ascii="Calibri" w:hAnsi="Calibri"/>
          <w:lang w:eastAsia="de-DE"/>
        </w:rPr>
        <w:tab/>
      </w:r>
      <w:r>
        <w:rPr>
          <w:rFonts w:ascii="Calibri" w:hAnsi="Calibri"/>
          <w:lang w:eastAsia="de-DE"/>
        </w:rPr>
        <w:t>IALA Guidelines G-1152 SBAS Maritime Service, December 2019</w:t>
      </w:r>
      <w:r w:rsidRPr="001F74E7">
        <w:rPr>
          <w:rFonts w:ascii="Calibri" w:hAnsi="Calibri"/>
          <w:lang w:eastAsia="de-DE"/>
        </w:rPr>
        <w:t>.</w:t>
      </w:r>
    </w:p>
    <w:p w14:paraId="6B719313" w14:textId="77777777" w:rsidR="004D1D85" w:rsidRPr="00835432" w:rsidRDefault="004D1D85" w:rsidP="00EF6280">
      <w:pPr>
        <w:pStyle w:val="BodyText"/>
      </w:pPr>
    </w:p>
    <w:sectPr w:rsidR="004D1D85" w:rsidRPr="00835432" w:rsidSect="0082480E">
      <w:headerReference w:type="even" r:id="rId14"/>
      <w:headerReference w:type="default" r:id="rId15"/>
      <w:footerReference w:type="even" r:id="rId16"/>
      <w:footerReference w:type="default" r:id="rId17"/>
      <w:headerReference w:type="first" r:id="rId18"/>
      <w:footerReference w:type="first" r:id="rId1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F9D81C" w14:textId="77777777" w:rsidR="00BE0530" w:rsidRDefault="00BE0530" w:rsidP="00362CD9">
      <w:r>
        <w:separator/>
      </w:r>
    </w:p>
    <w:p w14:paraId="47E48B81" w14:textId="77777777" w:rsidR="00BE0530" w:rsidRDefault="00BE0530"/>
    <w:p w14:paraId="25C8ABE8" w14:textId="77777777" w:rsidR="00BE0530" w:rsidRDefault="00BE0530"/>
  </w:endnote>
  <w:endnote w:type="continuationSeparator" w:id="0">
    <w:p w14:paraId="6F54E5D3" w14:textId="77777777" w:rsidR="00BE0530" w:rsidRDefault="00BE0530" w:rsidP="00362CD9">
      <w:r>
        <w:continuationSeparator/>
      </w:r>
    </w:p>
    <w:p w14:paraId="2701BB40" w14:textId="77777777" w:rsidR="00BE0530" w:rsidRDefault="00BE0530"/>
    <w:p w14:paraId="087959CC" w14:textId="77777777" w:rsidR="00BE0530" w:rsidRDefault="00BE05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Bold">
    <w:panose1 w:val="020B0704020202020204"/>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53C373" w14:textId="77777777" w:rsidR="005B22FD" w:rsidRDefault="005B22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DF6490" w14:textId="77777777" w:rsidR="005B22FD" w:rsidRPr="005F5934" w:rsidRDefault="00456ACE" w:rsidP="005F5934">
    <w:pPr>
      <w:pStyle w:val="Footer"/>
      <w:rPr>
        <w:rFonts w:ascii="Calibri" w:hAnsi="Calibri"/>
        <w:b/>
        <w:bCs/>
        <w:sz w:val="20"/>
        <w:szCs w:val="20"/>
      </w:rPr>
    </w:pPr>
    <w:r w:rsidRPr="00456ACE">
      <w:rPr>
        <w:rFonts w:ascii="Calibri" w:hAnsi="Calibri"/>
        <w:b/>
        <w:bCs/>
        <w:sz w:val="20"/>
        <w:szCs w:val="20"/>
      </w:rPr>
      <w:t>IEC Standardisation for SBAS maritime receivers</w:t>
    </w:r>
  </w:p>
  <w:p w14:paraId="2D21F3E8" w14:textId="77777777" w:rsidR="005B22FD" w:rsidRPr="00036B9E" w:rsidRDefault="005B22FD">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1D6D4E">
      <w:rPr>
        <w:rFonts w:ascii="Calibri" w:hAnsi="Calibri"/>
        <w:noProof/>
      </w:rPr>
      <w:t>1</w:t>
    </w:r>
    <w:r w:rsidRPr="00036B9E">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5A5784" w14:textId="77777777" w:rsidR="005B22FD" w:rsidRDefault="005B22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06EA40" w14:textId="77777777" w:rsidR="00BE0530" w:rsidRDefault="00BE0530" w:rsidP="00362CD9">
      <w:r>
        <w:separator/>
      </w:r>
    </w:p>
    <w:p w14:paraId="38557184" w14:textId="77777777" w:rsidR="00BE0530" w:rsidRDefault="00BE0530"/>
    <w:p w14:paraId="40F0ADBE" w14:textId="77777777" w:rsidR="00BE0530" w:rsidRDefault="00BE0530"/>
  </w:footnote>
  <w:footnote w:type="continuationSeparator" w:id="0">
    <w:p w14:paraId="5C74DECA" w14:textId="77777777" w:rsidR="00BE0530" w:rsidRDefault="00BE0530" w:rsidP="00362CD9">
      <w:r>
        <w:continuationSeparator/>
      </w:r>
    </w:p>
    <w:p w14:paraId="0A93DACE" w14:textId="77777777" w:rsidR="00BE0530" w:rsidRDefault="00BE0530"/>
    <w:p w14:paraId="653DC822" w14:textId="77777777" w:rsidR="00BE0530" w:rsidRDefault="00BE0530"/>
  </w:footnote>
  <w:footnote w:id="1">
    <w:p w14:paraId="5953C0DA" w14:textId="77777777" w:rsidR="005B22FD" w:rsidRPr="007055E4" w:rsidRDefault="005B22FD">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7D1A4F39" w14:textId="77777777" w:rsidR="005B22FD" w:rsidRPr="00037DF4" w:rsidRDefault="005B22FD"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Committee work plan which is available in  input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4BEC2E" w14:textId="77777777" w:rsidR="005B22FD" w:rsidRDefault="00492F0B">
    <w:pPr>
      <w:pStyle w:val="Header"/>
    </w:pPr>
    <w:r>
      <w:rPr>
        <w:noProof/>
      </w:rPr>
      <w:pict w14:anchorId="01486B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4F1C6E" w14:textId="77777777" w:rsidR="005B22FD" w:rsidRDefault="005B22FD" w:rsidP="007A395D">
    <w:pPr>
      <w:pStyle w:val="Header"/>
      <w:jc w:val="right"/>
    </w:pPr>
    <w:r>
      <w:rPr>
        <w:noProof/>
      </w:rPr>
      <w:drawing>
        <wp:anchor distT="0" distB="0" distL="114300" distR="114300" simplePos="0" relativeHeight="251665408" behindDoc="0" locked="0" layoutInCell="1" allowOverlap="1" wp14:anchorId="5242E426" wp14:editId="6B376140">
          <wp:simplePos x="0" y="0"/>
          <wp:positionH relativeFrom="column">
            <wp:posOffset>5447030</wp:posOffset>
          </wp:positionH>
          <wp:positionV relativeFrom="paragraph">
            <wp:posOffset>-427990</wp:posOffset>
          </wp:positionV>
          <wp:extent cx="574675" cy="56007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492F0B">
      <w:rPr>
        <w:noProof/>
      </w:rPr>
      <w:pict w14:anchorId="469AC4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6B4FC4" w14:textId="77777777" w:rsidR="005B22FD" w:rsidRDefault="005B22FD" w:rsidP="007A395D">
    <w:pPr>
      <w:pStyle w:val="Header"/>
      <w:jc w:val="center"/>
    </w:pPr>
    <w:r>
      <w:rPr>
        <w:noProof/>
      </w:rPr>
      <w:drawing>
        <wp:anchor distT="0" distB="0" distL="114300" distR="114300" simplePos="0" relativeHeight="251658240" behindDoc="0" locked="0" layoutInCell="1" allowOverlap="1" wp14:anchorId="3A7F52CA" wp14:editId="4197D691">
          <wp:simplePos x="0" y="0"/>
          <wp:positionH relativeFrom="column">
            <wp:posOffset>2523172</wp:posOffset>
          </wp:positionH>
          <wp:positionV relativeFrom="paragraph">
            <wp:posOffset>-405130</wp:posOffset>
          </wp:positionV>
          <wp:extent cx="852713" cy="831071"/>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DDFEEE3" w14:textId="77777777" w:rsidR="005B22FD" w:rsidRDefault="005B22FD" w:rsidP="007A395D">
    <w:pPr>
      <w:pStyle w:val="Header"/>
      <w:jc w:val="center"/>
    </w:pPr>
  </w:p>
  <w:p w14:paraId="42DC6EC1" w14:textId="77777777" w:rsidR="005B22FD" w:rsidRDefault="00492F0B" w:rsidP="007A395D">
    <w:pPr>
      <w:pStyle w:val="Header"/>
      <w:jc w:val="center"/>
    </w:pPr>
    <w:r>
      <w:rPr>
        <w:noProof/>
      </w:rPr>
      <w:pict w14:anchorId="790F41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8D6414"/>
    <w:multiLevelType w:val="multilevel"/>
    <w:tmpl w:val="1D548F2C"/>
    <w:lvl w:ilvl="0">
      <w:start w:val="1"/>
      <w:numFmt w:val="decimal"/>
      <w:pStyle w:val="AnnexHeading1"/>
      <w:lvlText w:val="%1"/>
      <w:lvlJc w:val="left"/>
      <w:pPr>
        <w:tabs>
          <w:tab w:val="num" w:pos="993"/>
        </w:tabs>
        <w:ind w:left="993" w:hanging="567"/>
      </w:pPr>
      <w:rPr>
        <w:rFonts w:ascii="Arial Bold" w:hAnsi="Arial Bold" w:hint="default"/>
        <w:b/>
        <w:i w:val="0"/>
        <w:sz w:val="24"/>
      </w:rPr>
    </w:lvl>
    <w:lvl w:ilvl="1">
      <w:start w:val="1"/>
      <w:numFmt w:val="decimal"/>
      <w:pStyle w:val="AnnexHeading2"/>
      <w:lvlText w:val="%1.%2"/>
      <w:lvlJc w:val="left"/>
      <w:pPr>
        <w:tabs>
          <w:tab w:val="num" w:pos="1277"/>
        </w:tabs>
        <w:ind w:left="1277" w:hanging="851"/>
      </w:pPr>
      <w:rPr>
        <w:rFonts w:ascii="Arial Bold" w:hAnsi="Arial Bold" w:hint="default"/>
        <w:b/>
        <w:i w:val="0"/>
        <w:sz w:val="22"/>
      </w:rPr>
    </w:lvl>
    <w:lvl w:ilvl="2">
      <w:start w:val="1"/>
      <w:numFmt w:val="decimal"/>
      <w:pStyle w:val="AnnexHeading3"/>
      <w:lvlText w:val="%2.%3.%1"/>
      <w:lvlJc w:val="left"/>
      <w:pPr>
        <w:tabs>
          <w:tab w:val="num" w:pos="1418"/>
        </w:tabs>
        <w:ind w:left="1418" w:hanging="992"/>
      </w:pPr>
      <w:rPr>
        <w:rFonts w:ascii="Arial" w:hAnsi="Arial" w:hint="default"/>
        <w:b w:val="0"/>
        <w:i w:val="0"/>
        <w:sz w:val="22"/>
      </w:rPr>
    </w:lvl>
    <w:lvl w:ilvl="3">
      <w:start w:val="1"/>
      <w:numFmt w:val="decimal"/>
      <w:pStyle w:val="AnnexHeading4"/>
      <w:lvlText w:val="%1.%2.%3.%4"/>
      <w:lvlJc w:val="left"/>
      <w:pPr>
        <w:tabs>
          <w:tab w:val="num" w:pos="1560"/>
        </w:tabs>
        <w:ind w:left="1560" w:hanging="1134"/>
      </w:pPr>
      <w:rPr>
        <w:rFonts w:ascii="Arial" w:hAnsi="Arial" w:hint="default"/>
        <w:b w:val="0"/>
        <w:i w:val="0"/>
        <w:sz w:val="22"/>
      </w:rPr>
    </w:lvl>
    <w:lvl w:ilvl="4">
      <w:start w:val="1"/>
      <w:numFmt w:val="lowerLetter"/>
      <w:lvlText w:val="(%5)"/>
      <w:lvlJc w:val="left"/>
      <w:pPr>
        <w:ind w:left="2226" w:hanging="360"/>
      </w:pPr>
      <w:rPr>
        <w:rFonts w:hint="default"/>
      </w:rPr>
    </w:lvl>
    <w:lvl w:ilvl="5">
      <w:start w:val="1"/>
      <w:numFmt w:val="lowerRoman"/>
      <w:lvlText w:val="(%6)"/>
      <w:lvlJc w:val="left"/>
      <w:pPr>
        <w:ind w:left="2586" w:hanging="360"/>
      </w:pPr>
      <w:rPr>
        <w:rFonts w:hint="default"/>
      </w:rPr>
    </w:lvl>
    <w:lvl w:ilvl="6">
      <w:start w:val="1"/>
      <w:numFmt w:val="decimal"/>
      <w:lvlText w:val="%7."/>
      <w:lvlJc w:val="left"/>
      <w:pPr>
        <w:ind w:left="2946" w:hanging="360"/>
      </w:pPr>
      <w:rPr>
        <w:rFonts w:hint="default"/>
      </w:rPr>
    </w:lvl>
    <w:lvl w:ilvl="7">
      <w:start w:val="1"/>
      <w:numFmt w:val="lowerLetter"/>
      <w:lvlText w:val="%8."/>
      <w:lvlJc w:val="left"/>
      <w:pPr>
        <w:ind w:left="3306" w:hanging="360"/>
      </w:pPr>
      <w:rPr>
        <w:rFonts w:hint="default"/>
      </w:rPr>
    </w:lvl>
    <w:lvl w:ilvl="8">
      <w:start w:val="1"/>
      <w:numFmt w:val="lowerRoman"/>
      <w:lvlText w:val="%9."/>
      <w:lvlJc w:val="left"/>
      <w:pPr>
        <w:ind w:left="3666" w:hanging="360"/>
      </w:pPr>
      <w:rPr>
        <w:rFonts w:hint="default"/>
      </w:rPr>
    </w:lvl>
  </w:abstractNum>
  <w:abstractNum w:abstractNumId="1" w15:restartNumberingAfterBreak="0">
    <w:nsid w:val="0C4D066F"/>
    <w:multiLevelType w:val="hybridMultilevel"/>
    <w:tmpl w:val="222401B6"/>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 w15:restartNumberingAfterBreak="0">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E7E01D9"/>
    <w:multiLevelType w:val="multilevel"/>
    <w:tmpl w:val="B78E6B56"/>
    <w:lvl w:ilvl="0">
      <w:start w:val="1"/>
      <w:numFmt w:val="decimal"/>
      <w:pStyle w:val="References"/>
      <w:lvlText w:val="[%1]"/>
      <w:lvlJc w:val="left"/>
      <w:pPr>
        <w:tabs>
          <w:tab w:val="num" w:pos="567"/>
        </w:tabs>
        <w:ind w:left="567" w:hanging="567"/>
      </w:pPr>
      <w:rPr>
        <w:rFonts w:asciiTheme="minorHAnsi" w:hAnsiTheme="minorHAnsi" w:cstheme="minorHAnsi"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77963BE"/>
    <w:multiLevelType w:val="hybridMultilevel"/>
    <w:tmpl w:val="FFFFFFFF"/>
    <w:lvl w:ilvl="0" w:tplc="7660AD06">
      <w:start w:val="1"/>
      <w:numFmt w:val="bullet"/>
      <w:lvlText w:val=""/>
      <w:lvlJc w:val="left"/>
      <w:pPr>
        <w:ind w:left="720" w:hanging="360"/>
      </w:pPr>
      <w:rPr>
        <w:rFonts w:ascii="Symbol" w:hAnsi="Symbol" w:hint="default"/>
      </w:rPr>
    </w:lvl>
    <w:lvl w:ilvl="1" w:tplc="639256BA">
      <w:start w:val="1"/>
      <w:numFmt w:val="bullet"/>
      <w:lvlText w:val="o"/>
      <w:lvlJc w:val="left"/>
      <w:pPr>
        <w:ind w:left="1440" w:hanging="360"/>
      </w:pPr>
      <w:rPr>
        <w:rFonts w:ascii="Courier New" w:hAnsi="Courier New" w:hint="default"/>
      </w:rPr>
    </w:lvl>
    <w:lvl w:ilvl="2" w:tplc="9EC8CA82">
      <w:start w:val="1"/>
      <w:numFmt w:val="bullet"/>
      <w:lvlText w:val=""/>
      <w:lvlJc w:val="left"/>
      <w:pPr>
        <w:ind w:left="2160" w:hanging="360"/>
      </w:pPr>
      <w:rPr>
        <w:rFonts w:ascii="Wingdings" w:hAnsi="Wingdings" w:hint="default"/>
      </w:rPr>
    </w:lvl>
    <w:lvl w:ilvl="3" w:tplc="77CC637C">
      <w:start w:val="1"/>
      <w:numFmt w:val="bullet"/>
      <w:lvlText w:val=""/>
      <w:lvlJc w:val="left"/>
      <w:pPr>
        <w:ind w:left="2880" w:hanging="360"/>
      </w:pPr>
      <w:rPr>
        <w:rFonts w:ascii="Symbol" w:hAnsi="Symbol" w:hint="default"/>
      </w:rPr>
    </w:lvl>
    <w:lvl w:ilvl="4" w:tplc="EA36D798">
      <w:start w:val="1"/>
      <w:numFmt w:val="bullet"/>
      <w:lvlText w:val="o"/>
      <w:lvlJc w:val="left"/>
      <w:pPr>
        <w:ind w:left="3600" w:hanging="360"/>
      </w:pPr>
      <w:rPr>
        <w:rFonts w:ascii="Courier New" w:hAnsi="Courier New" w:hint="default"/>
      </w:rPr>
    </w:lvl>
    <w:lvl w:ilvl="5" w:tplc="A0A8E5C0">
      <w:start w:val="1"/>
      <w:numFmt w:val="bullet"/>
      <w:lvlText w:val=""/>
      <w:lvlJc w:val="left"/>
      <w:pPr>
        <w:ind w:left="4320" w:hanging="360"/>
      </w:pPr>
      <w:rPr>
        <w:rFonts w:ascii="Wingdings" w:hAnsi="Wingdings" w:hint="default"/>
      </w:rPr>
    </w:lvl>
    <w:lvl w:ilvl="6" w:tplc="B6F6A5DA">
      <w:start w:val="1"/>
      <w:numFmt w:val="bullet"/>
      <w:lvlText w:val=""/>
      <w:lvlJc w:val="left"/>
      <w:pPr>
        <w:ind w:left="5040" w:hanging="360"/>
      </w:pPr>
      <w:rPr>
        <w:rFonts w:ascii="Symbol" w:hAnsi="Symbol" w:hint="default"/>
      </w:rPr>
    </w:lvl>
    <w:lvl w:ilvl="7" w:tplc="09E26954">
      <w:start w:val="1"/>
      <w:numFmt w:val="bullet"/>
      <w:lvlText w:val="o"/>
      <w:lvlJc w:val="left"/>
      <w:pPr>
        <w:ind w:left="5760" w:hanging="360"/>
      </w:pPr>
      <w:rPr>
        <w:rFonts w:ascii="Courier New" w:hAnsi="Courier New" w:hint="default"/>
      </w:rPr>
    </w:lvl>
    <w:lvl w:ilvl="8" w:tplc="11B8043E">
      <w:start w:val="1"/>
      <w:numFmt w:val="bullet"/>
      <w:lvlText w:val=""/>
      <w:lvlJc w:val="left"/>
      <w:pPr>
        <w:ind w:left="6480" w:hanging="360"/>
      </w:pPr>
      <w:rPr>
        <w:rFonts w:ascii="Wingdings" w:hAnsi="Wingdings" w:hint="default"/>
      </w:rPr>
    </w:lvl>
  </w:abstractNum>
  <w:abstractNum w:abstractNumId="9" w15:restartNumberingAfterBreak="0">
    <w:nsid w:val="3B8B085B"/>
    <w:multiLevelType w:val="hybridMultilevel"/>
    <w:tmpl w:val="BB6E0638"/>
    <w:lvl w:ilvl="0" w:tplc="78606E38">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C0C5166"/>
    <w:multiLevelType w:val="hybridMultilevel"/>
    <w:tmpl w:val="DE5622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C5A188E"/>
    <w:multiLevelType w:val="hybridMultilevel"/>
    <w:tmpl w:val="75E8E8F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2" w15:restartNumberingAfterBreak="0">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6502B21"/>
    <w:multiLevelType w:val="hybridMultilevel"/>
    <w:tmpl w:val="B88A15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807091B"/>
    <w:multiLevelType w:val="hybridMultilevel"/>
    <w:tmpl w:val="ED10FC2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9383478"/>
    <w:multiLevelType w:val="hybridMultilevel"/>
    <w:tmpl w:val="49F22530"/>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15:restartNumberingAfterBreak="0">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50C96CD8"/>
    <w:multiLevelType w:val="hybridMultilevel"/>
    <w:tmpl w:val="27E61C62"/>
    <w:lvl w:ilvl="0" w:tplc="14DEFB4C">
      <w:numFmt w:val="bullet"/>
      <w:lvlText w:val="-"/>
      <w:lvlJc w:val="left"/>
      <w:pPr>
        <w:ind w:left="720" w:hanging="360"/>
      </w:pPr>
      <w:rPr>
        <w:rFonts w:ascii="Segoe UI" w:eastAsia="Calibri" w:hAnsi="Segoe UI" w:cs="Segoe UI" w:hint="default"/>
        <w:sz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55030D3"/>
    <w:multiLevelType w:val="hybridMultilevel"/>
    <w:tmpl w:val="9C607AC4"/>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4" w15:restartNumberingAfterBreak="0">
    <w:nsid w:val="55B550BF"/>
    <w:multiLevelType w:val="hybridMultilevel"/>
    <w:tmpl w:val="090EC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0F2339F"/>
    <w:multiLevelType w:val="hybridMultilevel"/>
    <w:tmpl w:val="0C1275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3DA33D8"/>
    <w:multiLevelType w:val="hybridMultilevel"/>
    <w:tmpl w:val="D6AAC874"/>
    <w:lvl w:ilvl="0" w:tplc="DE3E8DF8">
      <w:start w:val="1"/>
      <w:numFmt w:val="decimal"/>
      <w:pStyle w:val="Heading1"/>
      <w:lvlText w:val="%1"/>
      <w:lvlJc w:val="center"/>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6"/>
  </w:num>
  <w:num w:numId="2">
    <w:abstractNumId w:val="0"/>
  </w:num>
  <w:num w:numId="3">
    <w:abstractNumId w:val="26"/>
  </w:num>
  <w:num w:numId="4">
    <w:abstractNumId w:val="7"/>
  </w:num>
  <w:num w:numId="5">
    <w:abstractNumId w:val="6"/>
  </w:num>
  <w:num w:numId="6">
    <w:abstractNumId w:val="20"/>
  </w:num>
  <w:num w:numId="7">
    <w:abstractNumId w:val="19"/>
  </w:num>
  <w:num w:numId="8">
    <w:abstractNumId w:val="25"/>
  </w:num>
  <w:num w:numId="9">
    <w:abstractNumId w:val="5"/>
  </w:num>
  <w:num w:numId="10">
    <w:abstractNumId w:val="22"/>
  </w:num>
  <w:num w:numId="11">
    <w:abstractNumId w:val="13"/>
  </w:num>
  <w:num w:numId="12">
    <w:abstractNumId w:val="12"/>
  </w:num>
  <w:num w:numId="13">
    <w:abstractNumId w:val="4"/>
  </w:num>
  <w:num w:numId="14">
    <w:abstractNumId w:val="15"/>
  </w:num>
  <w:num w:numId="15">
    <w:abstractNumId w:val="28"/>
  </w:num>
  <w:num w:numId="16">
    <w:abstractNumId w:val="2"/>
  </w:num>
  <w:num w:numId="17">
    <w:abstractNumId w:val="3"/>
  </w:num>
  <w:num w:numId="18">
    <w:abstractNumId w:val="21"/>
  </w:num>
  <w:num w:numId="19">
    <w:abstractNumId w:val="10"/>
  </w:num>
  <w:num w:numId="20">
    <w:abstractNumId w:val="28"/>
    <w:lvlOverride w:ilvl="0">
      <w:startOverride w:val="1"/>
    </w:lvlOverride>
  </w:num>
  <w:num w:numId="21">
    <w:abstractNumId w:val="28"/>
    <w:lvlOverride w:ilvl="0">
      <w:startOverride w:val="1"/>
    </w:lvlOverride>
  </w:num>
  <w:num w:numId="22">
    <w:abstractNumId w:val="28"/>
  </w:num>
  <w:num w:numId="23">
    <w:abstractNumId w:val="24"/>
  </w:num>
  <w:num w:numId="24">
    <w:abstractNumId w:val="18"/>
  </w:num>
  <w:num w:numId="25">
    <w:abstractNumId w:val="1"/>
  </w:num>
  <w:num w:numId="26">
    <w:abstractNumId w:val="4"/>
  </w:num>
  <w:num w:numId="27">
    <w:abstractNumId w:val="4"/>
  </w:num>
  <w:num w:numId="28">
    <w:abstractNumId w:val="23"/>
  </w:num>
  <w:num w:numId="29">
    <w:abstractNumId w:val="11"/>
  </w:num>
  <w:num w:numId="30">
    <w:abstractNumId w:val="17"/>
  </w:num>
  <w:num w:numId="31">
    <w:abstractNumId w:val="14"/>
  </w:num>
  <w:num w:numId="32">
    <w:abstractNumId w:val="28"/>
  </w:num>
  <w:num w:numId="33">
    <w:abstractNumId w:val="8"/>
  </w:num>
  <w:num w:numId="34">
    <w:abstractNumId w:val="28"/>
  </w:num>
  <w:num w:numId="35">
    <w:abstractNumId w:val="27"/>
  </w:num>
  <w:num w:numId="36">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isplayBackgroundShape/>
  <w:proofState w:spelling="clean"/>
  <w:doNotTrackFormatting/>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5674"/>
    <w:rsid w:val="000005D3"/>
    <w:rsid w:val="000049D8"/>
    <w:rsid w:val="00025EEA"/>
    <w:rsid w:val="00036B9E"/>
    <w:rsid w:val="00037DF4"/>
    <w:rsid w:val="0004700E"/>
    <w:rsid w:val="00047287"/>
    <w:rsid w:val="00055237"/>
    <w:rsid w:val="00070C13"/>
    <w:rsid w:val="000715C9"/>
    <w:rsid w:val="00084F33"/>
    <w:rsid w:val="00091A7D"/>
    <w:rsid w:val="000925FE"/>
    <w:rsid w:val="000A4470"/>
    <w:rsid w:val="000A6B2A"/>
    <w:rsid w:val="000A77A7"/>
    <w:rsid w:val="000B1707"/>
    <w:rsid w:val="000C1B3E"/>
    <w:rsid w:val="000D47D1"/>
    <w:rsid w:val="0010585B"/>
    <w:rsid w:val="00110AE7"/>
    <w:rsid w:val="00127DB0"/>
    <w:rsid w:val="00137240"/>
    <w:rsid w:val="00177F4D"/>
    <w:rsid w:val="00180DDA"/>
    <w:rsid w:val="001824E9"/>
    <w:rsid w:val="00197B7B"/>
    <w:rsid w:val="001A5EAB"/>
    <w:rsid w:val="001B2A2D"/>
    <w:rsid w:val="001B6E87"/>
    <w:rsid w:val="001B737D"/>
    <w:rsid w:val="001C44A3"/>
    <w:rsid w:val="001C7BE2"/>
    <w:rsid w:val="001D6D4E"/>
    <w:rsid w:val="001E0E15"/>
    <w:rsid w:val="001F157B"/>
    <w:rsid w:val="001F528A"/>
    <w:rsid w:val="001F704E"/>
    <w:rsid w:val="001F74E7"/>
    <w:rsid w:val="00201722"/>
    <w:rsid w:val="002125B0"/>
    <w:rsid w:val="002369E4"/>
    <w:rsid w:val="00243228"/>
    <w:rsid w:val="00251483"/>
    <w:rsid w:val="00255CAA"/>
    <w:rsid w:val="002608E2"/>
    <w:rsid w:val="00264305"/>
    <w:rsid w:val="00265CED"/>
    <w:rsid w:val="002A0346"/>
    <w:rsid w:val="002A4487"/>
    <w:rsid w:val="002B49E9"/>
    <w:rsid w:val="002C632E"/>
    <w:rsid w:val="002D3E8B"/>
    <w:rsid w:val="002D4575"/>
    <w:rsid w:val="002D5C0C"/>
    <w:rsid w:val="002E03D1"/>
    <w:rsid w:val="002E6B74"/>
    <w:rsid w:val="002E6FCA"/>
    <w:rsid w:val="002F0571"/>
    <w:rsid w:val="002F59C3"/>
    <w:rsid w:val="00302243"/>
    <w:rsid w:val="00326DA9"/>
    <w:rsid w:val="003336CC"/>
    <w:rsid w:val="00356CD0"/>
    <w:rsid w:val="00362CD9"/>
    <w:rsid w:val="003670B9"/>
    <w:rsid w:val="003761CA"/>
    <w:rsid w:val="00380DAF"/>
    <w:rsid w:val="00396D7B"/>
    <w:rsid w:val="003972CE"/>
    <w:rsid w:val="003B28F5"/>
    <w:rsid w:val="003B7B7D"/>
    <w:rsid w:val="003C54CB"/>
    <w:rsid w:val="003C7A2A"/>
    <w:rsid w:val="003D2DC1"/>
    <w:rsid w:val="003D69D0"/>
    <w:rsid w:val="003E4A0B"/>
    <w:rsid w:val="003F2918"/>
    <w:rsid w:val="003F430E"/>
    <w:rsid w:val="0041088C"/>
    <w:rsid w:val="00412A6B"/>
    <w:rsid w:val="00415711"/>
    <w:rsid w:val="00420A38"/>
    <w:rsid w:val="00420E97"/>
    <w:rsid w:val="00431B19"/>
    <w:rsid w:val="00440F79"/>
    <w:rsid w:val="00445C47"/>
    <w:rsid w:val="004520B3"/>
    <w:rsid w:val="00456ACE"/>
    <w:rsid w:val="004661AD"/>
    <w:rsid w:val="004737B9"/>
    <w:rsid w:val="00492F0B"/>
    <w:rsid w:val="004A098A"/>
    <w:rsid w:val="004C7C79"/>
    <w:rsid w:val="004D128D"/>
    <w:rsid w:val="004D1D85"/>
    <w:rsid w:val="004D3C3A"/>
    <w:rsid w:val="004D4B1B"/>
    <w:rsid w:val="004E1CD1"/>
    <w:rsid w:val="005107EB"/>
    <w:rsid w:val="00514FE1"/>
    <w:rsid w:val="00521345"/>
    <w:rsid w:val="00526DF0"/>
    <w:rsid w:val="00535800"/>
    <w:rsid w:val="005413EC"/>
    <w:rsid w:val="00543D1A"/>
    <w:rsid w:val="00545CC4"/>
    <w:rsid w:val="00551FFF"/>
    <w:rsid w:val="005607A2"/>
    <w:rsid w:val="005622DA"/>
    <w:rsid w:val="00563011"/>
    <w:rsid w:val="0057198B"/>
    <w:rsid w:val="00573CFE"/>
    <w:rsid w:val="0059189C"/>
    <w:rsid w:val="005969F2"/>
    <w:rsid w:val="00597C7F"/>
    <w:rsid w:val="00597FAE"/>
    <w:rsid w:val="005B2250"/>
    <w:rsid w:val="005B22FD"/>
    <w:rsid w:val="005B32A3"/>
    <w:rsid w:val="005B7A6E"/>
    <w:rsid w:val="005C0D44"/>
    <w:rsid w:val="005C566C"/>
    <w:rsid w:val="005C7E69"/>
    <w:rsid w:val="005D4961"/>
    <w:rsid w:val="005D4F5E"/>
    <w:rsid w:val="005E262D"/>
    <w:rsid w:val="005E50C2"/>
    <w:rsid w:val="005F23D3"/>
    <w:rsid w:val="005F5934"/>
    <w:rsid w:val="005F7E20"/>
    <w:rsid w:val="00601872"/>
    <w:rsid w:val="00601E6D"/>
    <w:rsid w:val="00605E43"/>
    <w:rsid w:val="006106D4"/>
    <w:rsid w:val="006153BB"/>
    <w:rsid w:val="0062737B"/>
    <w:rsid w:val="00633994"/>
    <w:rsid w:val="00650B5D"/>
    <w:rsid w:val="00654742"/>
    <w:rsid w:val="006652C3"/>
    <w:rsid w:val="00677FAA"/>
    <w:rsid w:val="00681DFF"/>
    <w:rsid w:val="00691FD0"/>
    <w:rsid w:val="00692148"/>
    <w:rsid w:val="006A1A1E"/>
    <w:rsid w:val="006A35F1"/>
    <w:rsid w:val="006A7E45"/>
    <w:rsid w:val="006C0DDC"/>
    <w:rsid w:val="006C2D07"/>
    <w:rsid w:val="006C4C83"/>
    <w:rsid w:val="006C5948"/>
    <w:rsid w:val="006F2A74"/>
    <w:rsid w:val="006F4F07"/>
    <w:rsid w:val="006F57E7"/>
    <w:rsid w:val="0070075F"/>
    <w:rsid w:val="00701422"/>
    <w:rsid w:val="007055E4"/>
    <w:rsid w:val="007118F5"/>
    <w:rsid w:val="00712AA4"/>
    <w:rsid w:val="007146C4"/>
    <w:rsid w:val="007157BB"/>
    <w:rsid w:val="00721AA1"/>
    <w:rsid w:val="00724B67"/>
    <w:rsid w:val="0074794A"/>
    <w:rsid w:val="007547F8"/>
    <w:rsid w:val="00754E43"/>
    <w:rsid w:val="00756191"/>
    <w:rsid w:val="00765622"/>
    <w:rsid w:val="00770B6C"/>
    <w:rsid w:val="00783FEA"/>
    <w:rsid w:val="00793647"/>
    <w:rsid w:val="007A25B1"/>
    <w:rsid w:val="007A395D"/>
    <w:rsid w:val="007C346C"/>
    <w:rsid w:val="007D7171"/>
    <w:rsid w:val="007E05F6"/>
    <w:rsid w:val="007E09BC"/>
    <w:rsid w:val="007F3B4E"/>
    <w:rsid w:val="0080294B"/>
    <w:rsid w:val="00814881"/>
    <w:rsid w:val="00816335"/>
    <w:rsid w:val="0082480E"/>
    <w:rsid w:val="00835432"/>
    <w:rsid w:val="00845412"/>
    <w:rsid w:val="008456CE"/>
    <w:rsid w:val="00850293"/>
    <w:rsid w:val="00851373"/>
    <w:rsid w:val="00851BA6"/>
    <w:rsid w:val="0085654D"/>
    <w:rsid w:val="00860D67"/>
    <w:rsid w:val="00861160"/>
    <w:rsid w:val="0086654F"/>
    <w:rsid w:val="00871F85"/>
    <w:rsid w:val="00875CB4"/>
    <w:rsid w:val="00884094"/>
    <w:rsid w:val="008A324A"/>
    <w:rsid w:val="008A356F"/>
    <w:rsid w:val="008A4653"/>
    <w:rsid w:val="008A4717"/>
    <w:rsid w:val="008A50CC"/>
    <w:rsid w:val="008B153A"/>
    <w:rsid w:val="008B71A4"/>
    <w:rsid w:val="008C0003"/>
    <w:rsid w:val="008D1694"/>
    <w:rsid w:val="008D4339"/>
    <w:rsid w:val="008D79CB"/>
    <w:rsid w:val="008E36E6"/>
    <w:rsid w:val="008F07BC"/>
    <w:rsid w:val="008F5047"/>
    <w:rsid w:val="009165C0"/>
    <w:rsid w:val="0092692B"/>
    <w:rsid w:val="0093354F"/>
    <w:rsid w:val="00943E9C"/>
    <w:rsid w:val="00945C7B"/>
    <w:rsid w:val="00953F4D"/>
    <w:rsid w:val="009556EB"/>
    <w:rsid w:val="00960BB8"/>
    <w:rsid w:val="009638C2"/>
    <w:rsid w:val="00964F5C"/>
    <w:rsid w:val="00967D31"/>
    <w:rsid w:val="009831C0"/>
    <w:rsid w:val="0099161D"/>
    <w:rsid w:val="00996A2F"/>
    <w:rsid w:val="009B0C0C"/>
    <w:rsid w:val="009B5263"/>
    <w:rsid w:val="009F7ED1"/>
    <w:rsid w:val="00A02C26"/>
    <w:rsid w:val="00A0389B"/>
    <w:rsid w:val="00A310F3"/>
    <w:rsid w:val="00A33AE9"/>
    <w:rsid w:val="00A35999"/>
    <w:rsid w:val="00A36C44"/>
    <w:rsid w:val="00A446C9"/>
    <w:rsid w:val="00A635D6"/>
    <w:rsid w:val="00A8553A"/>
    <w:rsid w:val="00A930C1"/>
    <w:rsid w:val="00A93AED"/>
    <w:rsid w:val="00AC0AAB"/>
    <w:rsid w:val="00AD401E"/>
    <w:rsid w:val="00AD49B9"/>
    <w:rsid w:val="00AE1319"/>
    <w:rsid w:val="00AE144D"/>
    <w:rsid w:val="00AE34BB"/>
    <w:rsid w:val="00AE4CC4"/>
    <w:rsid w:val="00B03686"/>
    <w:rsid w:val="00B226F2"/>
    <w:rsid w:val="00B274DF"/>
    <w:rsid w:val="00B47C5B"/>
    <w:rsid w:val="00B56BDF"/>
    <w:rsid w:val="00B65812"/>
    <w:rsid w:val="00B7330B"/>
    <w:rsid w:val="00B77F37"/>
    <w:rsid w:val="00B85CD6"/>
    <w:rsid w:val="00B86E96"/>
    <w:rsid w:val="00B90A27"/>
    <w:rsid w:val="00B9554D"/>
    <w:rsid w:val="00BA5AF8"/>
    <w:rsid w:val="00BB2B9F"/>
    <w:rsid w:val="00BB325A"/>
    <w:rsid w:val="00BB7D9E"/>
    <w:rsid w:val="00BC2334"/>
    <w:rsid w:val="00BD3CB8"/>
    <w:rsid w:val="00BD4E6F"/>
    <w:rsid w:val="00BE0530"/>
    <w:rsid w:val="00BF32F0"/>
    <w:rsid w:val="00BF4DCE"/>
    <w:rsid w:val="00C05CE5"/>
    <w:rsid w:val="00C30BD6"/>
    <w:rsid w:val="00C45AEE"/>
    <w:rsid w:val="00C6171E"/>
    <w:rsid w:val="00C72334"/>
    <w:rsid w:val="00C7540D"/>
    <w:rsid w:val="00CA6F2C"/>
    <w:rsid w:val="00CB1E19"/>
    <w:rsid w:val="00CB2787"/>
    <w:rsid w:val="00CB7FD9"/>
    <w:rsid w:val="00CC015D"/>
    <w:rsid w:val="00CC2DCC"/>
    <w:rsid w:val="00CF1871"/>
    <w:rsid w:val="00D019CE"/>
    <w:rsid w:val="00D1133E"/>
    <w:rsid w:val="00D17A34"/>
    <w:rsid w:val="00D26628"/>
    <w:rsid w:val="00D332B3"/>
    <w:rsid w:val="00D443D5"/>
    <w:rsid w:val="00D55207"/>
    <w:rsid w:val="00D55B61"/>
    <w:rsid w:val="00D7371B"/>
    <w:rsid w:val="00D81801"/>
    <w:rsid w:val="00D92B45"/>
    <w:rsid w:val="00D95962"/>
    <w:rsid w:val="00DC389B"/>
    <w:rsid w:val="00DE2FEE"/>
    <w:rsid w:val="00DF0709"/>
    <w:rsid w:val="00E00BE9"/>
    <w:rsid w:val="00E22A11"/>
    <w:rsid w:val="00E26DE6"/>
    <w:rsid w:val="00E31E5C"/>
    <w:rsid w:val="00E44816"/>
    <w:rsid w:val="00E44DD2"/>
    <w:rsid w:val="00E558C3"/>
    <w:rsid w:val="00E55927"/>
    <w:rsid w:val="00E55BC2"/>
    <w:rsid w:val="00E67901"/>
    <w:rsid w:val="00E73B60"/>
    <w:rsid w:val="00E7511B"/>
    <w:rsid w:val="00E83F27"/>
    <w:rsid w:val="00E86CDD"/>
    <w:rsid w:val="00E912A6"/>
    <w:rsid w:val="00E97303"/>
    <w:rsid w:val="00EA4844"/>
    <w:rsid w:val="00EA4D9C"/>
    <w:rsid w:val="00EA5A97"/>
    <w:rsid w:val="00EA7130"/>
    <w:rsid w:val="00EB75EE"/>
    <w:rsid w:val="00EC0DB9"/>
    <w:rsid w:val="00ED0710"/>
    <w:rsid w:val="00ED36FD"/>
    <w:rsid w:val="00ED59BD"/>
    <w:rsid w:val="00EE4C1D"/>
    <w:rsid w:val="00EF3685"/>
    <w:rsid w:val="00EF46E7"/>
    <w:rsid w:val="00EF6280"/>
    <w:rsid w:val="00F010CD"/>
    <w:rsid w:val="00F04350"/>
    <w:rsid w:val="00F0587C"/>
    <w:rsid w:val="00F13216"/>
    <w:rsid w:val="00F133DB"/>
    <w:rsid w:val="00F159EB"/>
    <w:rsid w:val="00F25BF4"/>
    <w:rsid w:val="00F267DB"/>
    <w:rsid w:val="00F36489"/>
    <w:rsid w:val="00F46F6F"/>
    <w:rsid w:val="00F60608"/>
    <w:rsid w:val="00F62217"/>
    <w:rsid w:val="00F80382"/>
    <w:rsid w:val="00F826B6"/>
    <w:rsid w:val="00F848BB"/>
    <w:rsid w:val="00FB17A9"/>
    <w:rsid w:val="00FB527C"/>
    <w:rsid w:val="00FB6F75"/>
    <w:rsid w:val="00FB7A3F"/>
    <w:rsid w:val="00FC0EB3"/>
    <w:rsid w:val="00FC499E"/>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09AF82B"/>
  <w15:docId w15:val="{FB85488C-F2EF-4674-9A21-DA6F7366B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15"/>
      </w:numPr>
      <w:spacing w:before="240" w:after="240"/>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13"/>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13"/>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16"/>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BodyTex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1"/>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0"/>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9"/>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2"/>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17"/>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aliases w:val="Paragraph list level 1,S-P puce2,LTP - List,BullList,GSA List,Bullet List Paragraph,Lettre d'introduction,Numbered paragraph 1,Paragrafo elenco,1st level - Bullet List Paragraph,Heading 4 bullet,bei normal"/>
    <w:basedOn w:val="Normal"/>
    <w:link w:val="ListParagraphChar"/>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 w:type="paragraph" w:styleId="Caption">
    <w:name w:val="caption"/>
    <w:aliases w:val="Figura MFF,CaptionCFMU,Figure-caption,CAPTION,Figure Caption,Figure-caption1,CAPTION1,Figure Caption1,Figure-caption2,CAPTION2,Figure Caption2,Figure-caption3,CAPTION3,Figure Caption3,Figure-caption4,CAPTION4,Figure Caption4,Légende Car Car C"/>
    <w:basedOn w:val="Normal"/>
    <w:next w:val="Normal"/>
    <w:link w:val="CaptionChar"/>
    <w:uiPriority w:val="35"/>
    <w:unhideWhenUsed/>
    <w:qFormat/>
    <w:rsid w:val="00535800"/>
    <w:pPr>
      <w:spacing w:after="200"/>
    </w:pPr>
    <w:rPr>
      <w:b/>
      <w:bCs/>
      <w:color w:val="4F81BD" w:themeColor="accent1"/>
      <w:sz w:val="18"/>
      <w:szCs w:val="18"/>
    </w:rPr>
  </w:style>
  <w:style w:type="paragraph" w:customStyle="1" w:styleId="Default">
    <w:name w:val="Default"/>
    <w:rsid w:val="009556EB"/>
    <w:pPr>
      <w:autoSpaceDE w:val="0"/>
      <w:autoSpaceDN w:val="0"/>
      <w:adjustRightInd w:val="0"/>
    </w:pPr>
    <w:rPr>
      <w:rFonts w:ascii="Times New Roman" w:hAnsi="Times New Roman"/>
      <w:color w:val="000000"/>
      <w:sz w:val="24"/>
      <w:szCs w:val="24"/>
      <w:lang w:val="en-US"/>
    </w:rPr>
  </w:style>
  <w:style w:type="paragraph" w:customStyle="1" w:styleId="tablecolhead">
    <w:name w:val="table col head"/>
    <w:basedOn w:val="Normal"/>
    <w:uiPriority w:val="99"/>
    <w:rsid w:val="009556EB"/>
    <w:pPr>
      <w:jc w:val="center"/>
    </w:pPr>
    <w:rPr>
      <w:rFonts w:ascii="Times New Roman" w:eastAsia="Times New Roman" w:hAnsi="Times New Roman" w:cs="Times New Roman"/>
      <w:b/>
      <w:bCs/>
      <w:sz w:val="16"/>
      <w:szCs w:val="16"/>
      <w:lang w:val="en-US" w:eastAsia="en-US"/>
    </w:rPr>
  </w:style>
  <w:style w:type="paragraph" w:customStyle="1" w:styleId="tablecolsubhead">
    <w:name w:val="table col subhead"/>
    <w:basedOn w:val="tablecolhead"/>
    <w:uiPriority w:val="99"/>
    <w:rsid w:val="009556EB"/>
    <w:rPr>
      <w:i/>
      <w:iCs/>
      <w:sz w:val="15"/>
      <w:szCs w:val="15"/>
    </w:rPr>
  </w:style>
  <w:style w:type="table" w:styleId="LightShading-Accent1">
    <w:name w:val="Light Shading Accent 1"/>
    <w:basedOn w:val="TableNormal"/>
    <w:uiPriority w:val="60"/>
    <w:rsid w:val="009556EB"/>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Normal1">
    <w:name w:val="Normal1"/>
    <w:basedOn w:val="Normal"/>
    <w:link w:val="NORMALChar"/>
    <w:qFormat/>
    <w:rsid w:val="00FB7A3F"/>
    <w:pPr>
      <w:pBdr>
        <w:top w:val="nil"/>
        <w:left w:val="nil"/>
        <w:bottom w:val="nil"/>
        <w:right w:val="nil"/>
        <w:between w:val="nil"/>
        <w:bar w:val="nil"/>
      </w:pBdr>
      <w:jc w:val="both"/>
    </w:pPr>
    <w:rPr>
      <w:rFonts w:ascii="Times New Roman" w:eastAsia="Arial Unicode MS" w:hAnsi="Times New Roman" w:cs="Times New Roman"/>
      <w:sz w:val="24"/>
      <w:szCs w:val="24"/>
      <w:bdr w:val="nil"/>
      <w:lang w:eastAsia="en-US"/>
    </w:rPr>
  </w:style>
  <w:style w:type="character" w:customStyle="1" w:styleId="NORMALChar">
    <w:name w:val="NORMAL Char"/>
    <w:basedOn w:val="DefaultParagraphFont"/>
    <w:link w:val="Normal1"/>
    <w:rsid w:val="00FB7A3F"/>
    <w:rPr>
      <w:rFonts w:ascii="Times New Roman" w:eastAsia="Arial Unicode MS" w:hAnsi="Times New Roman"/>
      <w:sz w:val="24"/>
      <w:szCs w:val="24"/>
      <w:bdr w:val="nil"/>
      <w:lang w:eastAsia="en-US"/>
    </w:rPr>
  </w:style>
  <w:style w:type="paragraph" w:customStyle="1" w:styleId="Title1">
    <w:name w:val="Title1"/>
    <w:basedOn w:val="Normal"/>
    <w:rsid w:val="005413EC"/>
    <w:pPr>
      <w:jc w:val="center"/>
    </w:pPr>
    <w:rPr>
      <w:rFonts w:ascii="Times New Roman" w:eastAsia="Times New Roman" w:hAnsi="Times New Roman" w:cs="Times New Roman"/>
      <w:b/>
      <w:bCs/>
      <w:sz w:val="32"/>
      <w:szCs w:val="24"/>
      <w:lang w:val="en-US" w:eastAsia="pl-PL"/>
    </w:rPr>
  </w:style>
  <w:style w:type="character" w:customStyle="1" w:styleId="CaptionChar">
    <w:name w:val="Caption Char"/>
    <w:aliases w:val="Figura MFF Char,CaptionCFMU Char,Figure-caption Char,CAPTION Char,Figure Caption Char,Figure-caption1 Char,CAPTION1 Char,Figure Caption1 Char,Figure-caption2 Char,CAPTION2 Char,Figure Caption2 Char,Figure-caption3 Char,CAPTION3 Char"/>
    <w:link w:val="Caption"/>
    <w:uiPriority w:val="35"/>
    <w:locked/>
    <w:rsid w:val="005413EC"/>
    <w:rPr>
      <w:rFonts w:ascii="Arial" w:hAnsi="Arial" w:cs="Calibri"/>
      <w:b/>
      <w:bCs/>
      <w:color w:val="4F81BD" w:themeColor="accent1"/>
      <w:sz w:val="18"/>
      <w:szCs w:val="18"/>
    </w:rPr>
  </w:style>
  <w:style w:type="paragraph" w:customStyle="1" w:styleId="MainText">
    <w:name w:val="Main Text"/>
    <w:basedOn w:val="Normal"/>
    <w:qFormat/>
    <w:rsid w:val="00701422"/>
    <w:pPr>
      <w:spacing w:before="60" w:after="120"/>
      <w:ind w:left="567"/>
      <w:jc w:val="both"/>
    </w:pPr>
    <w:rPr>
      <w:rFonts w:ascii="Times New Roman" w:eastAsia="Times New Roman" w:hAnsi="Times New Roman" w:cs="Times New Roman"/>
      <w:lang w:eastAsia="en-US"/>
    </w:rPr>
  </w:style>
  <w:style w:type="table" w:styleId="LightShading">
    <w:name w:val="Light Shading"/>
    <w:basedOn w:val="TableNormal"/>
    <w:uiPriority w:val="60"/>
    <w:rsid w:val="00701422"/>
    <w:rPr>
      <w:rFonts w:asciiTheme="minorHAnsi" w:eastAsiaTheme="minorHAnsi" w:hAnsiTheme="minorHAnsi" w:cstheme="minorBidi"/>
      <w:color w:val="000000" w:themeColor="text1" w:themeShade="BF"/>
      <w:sz w:val="22"/>
      <w:szCs w:val="22"/>
      <w:lang w:val="fr-FR"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ListParagraphChar">
    <w:name w:val="List Paragraph Char"/>
    <w:aliases w:val="Paragraph list level 1 Char,S-P puce2 Char,LTP - List Char,BullList Char,GSA List Char,Bullet List Paragraph Char,Lettre d'introduction Char,Numbered paragraph 1 Char,Paragrafo elenco Char,1st level - Bullet List Paragraph Char"/>
    <w:link w:val="ListParagraph"/>
    <w:uiPriority w:val="34"/>
    <w:rsid w:val="00BB325A"/>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ED725B-09C8-48EC-9721-ABC2491AB7A3}">
  <ds:schemaRefs>
    <ds:schemaRef ds:uri="http://schemas.microsoft.com/sharepoint/v3/contenttype/forms"/>
  </ds:schemaRefs>
</ds:datastoreItem>
</file>

<file path=customXml/itemProps2.xml><?xml version="1.0" encoding="utf-8"?>
<ds:datastoreItem xmlns:ds="http://schemas.openxmlformats.org/officeDocument/2006/customXml" ds:itemID="{E4BD20B0-E63D-4DD8-9602-9167BD5A9CB1}">
  <ds:schemaRefs>
    <ds:schemaRef ds:uri="http://schemas.openxmlformats.org/officeDocument/2006/bibliography"/>
  </ds:schemaRefs>
</ds:datastoreItem>
</file>

<file path=customXml/itemProps3.xml><?xml version="1.0" encoding="utf-8"?>
<ds:datastoreItem xmlns:ds="http://schemas.openxmlformats.org/officeDocument/2006/customXml" ds:itemID="{9A77D978-C53F-4A76-8685-F8AC8AD03E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5A1CFE-A98B-41CB-870F-1D3DF715641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1795</Words>
  <Characters>10232</Characters>
  <Application>Microsoft Office Word</Application>
  <DocSecurity>0</DocSecurity>
  <Lines>85</Lines>
  <Paragraphs>24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WSA Koblenz</Company>
  <LinksUpToDate>false</LinksUpToDate>
  <CharactersWithSpaces>12003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seamus.doyle@iala-aism.org</dc:creator>
  <cp:lastModifiedBy>Jaime Alvarez</cp:lastModifiedBy>
  <cp:revision>16</cp:revision>
  <cp:lastPrinted>2020-08-25T07:01:00Z</cp:lastPrinted>
  <dcterms:created xsi:type="dcterms:W3CDTF">2021-02-19T10:27:00Z</dcterms:created>
  <dcterms:modified xsi:type="dcterms:W3CDTF">2021-03-22T15:45:00Z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